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10906737"/>
        <w:docPartObj>
          <w:docPartGallery w:val="Cover Pages"/>
          <w:docPartUnique/>
        </w:docPartObj>
      </w:sdtPr>
      <w:sdtEndPr>
        <w:rPr>
          <w:rFonts w:eastAsia="Times New Roman"/>
          <w:b/>
          <w:spacing w:val="-4"/>
        </w:rPr>
      </w:sdtEndPr>
      <w:sdtContent>
        <w:p w14:paraId="1DE2C9AF" w14:textId="77777777" w:rsidR="00541D95" w:rsidRDefault="00541D95"/>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4856"/>
          </w:tblGrid>
          <w:tr w:rsidR="00541D95" w14:paraId="1E53D1B0" w14:textId="77777777">
            <w:sdt>
              <w:sdtPr>
                <w:rPr>
                  <w:rFonts w:ascii="Constantia" w:eastAsiaTheme="majorEastAsia" w:hAnsi="Constantia" w:cstheme="majorBidi"/>
                  <w:b/>
                  <w:sz w:val="72"/>
                  <w:szCs w:val="72"/>
                </w:rPr>
                <w:alias w:val="Title"/>
                <w:id w:val="13553149"/>
                <w:placeholder>
                  <w:docPart w:val="EEEE1379C6884ED495A485F7368BEC9A"/>
                </w:placeholder>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206002B0" w14:textId="77777777" w:rsidR="00541D95" w:rsidRPr="007F24DA" w:rsidRDefault="00541D95" w:rsidP="00541D95">
                    <w:pPr>
                      <w:pStyle w:val="NoSpacing"/>
                      <w:rPr>
                        <w:rFonts w:ascii="Constantia" w:eastAsiaTheme="majorEastAsia" w:hAnsi="Constantia" w:cstheme="majorBidi"/>
                        <w:sz w:val="72"/>
                        <w:szCs w:val="72"/>
                      </w:rPr>
                    </w:pPr>
                    <w:r w:rsidRPr="007F24DA">
                      <w:rPr>
                        <w:rFonts w:ascii="Constantia" w:eastAsiaTheme="majorEastAsia" w:hAnsi="Constantia" w:cstheme="majorBidi"/>
                        <w:b/>
                        <w:sz w:val="72"/>
                        <w:szCs w:val="72"/>
                      </w:rPr>
                      <w:t>Workforce Development for an Underserved Population</w:t>
                    </w:r>
                  </w:p>
                </w:tc>
              </w:sdtContent>
            </w:sdt>
          </w:tr>
          <w:tr w:rsidR="00541D95" w14:paraId="660BAADE" w14:textId="77777777">
            <w:sdt>
              <w:sdtPr>
                <w:rPr>
                  <w:rFonts w:asciiTheme="majorHAnsi" w:hAnsiTheme="majorHAnsi"/>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14:paraId="10A005D0" w14:textId="77777777" w:rsidR="00541D95" w:rsidRPr="000F69F1" w:rsidRDefault="00541D95" w:rsidP="003D69BD">
                    <w:pPr>
                      <w:pStyle w:val="NoSpacing"/>
                      <w:rPr>
                        <w:rFonts w:asciiTheme="majorHAnsi" w:hAnsiTheme="majorHAnsi"/>
                        <w:sz w:val="40"/>
                        <w:szCs w:val="40"/>
                      </w:rPr>
                    </w:pPr>
                    <w:r w:rsidRPr="000F69F1">
                      <w:rPr>
                        <w:rFonts w:asciiTheme="majorHAnsi" w:hAnsiTheme="majorHAnsi"/>
                        <w:sz w:val="40"/>
                        <w:szCs w:val="40"/>
                      </w:rPr>
                      <w:t>A grant proposal</w:t>
                    </w:r>
                  </w:p>
                </w:tc>
              </w:sdtContent>
            </w:sdt>
          </w:tr>
          <w:tr w:rsidR="00541D95" w14:paraId="66749C45" w14:textId="77777777">
            <w:sdt>
              <w:sdtPr>
                <w:rPr>
                  <w:rFonts w:asciiTheme="majorHAnsi" w:hAnsiTheme="majorHAnsi"/>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14:paraId="68A6EA3A" w14:textId="77777777" w:rsidR="00541D95" w:rsidRPr="000F69F1" w:rsidRDefault="00541D95">
                    <w:pPr>
                      <w:pStyle w:val="NoSpacing"/>
                      <w:rPr>
                        <w:rFonts w:asciiTheme="majorHAnsi" w:hAnsiTheme="majorHAnsi"/>
                        <w:sz w:val="28"/>
                        <w:szCs w:val="28"/>
                      </w:rPr>
                    </w:pPr>
                    <w:r w:rsidRPr="000F69F1">
                      <w:rPr>
                        <w:rFonts w:asciiTheme="majorHAnsi" w:hAnsiTheme="majorHAnsi"/>
                        <w:sz w:val="28"/>
                        <w:szCs w:val="28"/>
                      </w:rPr>
                      <w:t>Steph Turner, MPA</w:t>
                    </w:r>
                  </w:p>
                </w:tc>
              </w:sdtContent>
            </w:sdt>
          </w:tr>
        </w:tbl>
        <w:p w14:paraId="229BDDCF" w14:textId="77777777" w:rsidR="00541D95" w:rsidRDefault="00541D95"/>
        <w:p w14:paraId="50990067" w14:textId="77777777" w:rsidR="00541D95" w:rsidRDefault="00000000">
          <w:pPr>
            <w:spacing w:after="200" w:line="276" w:lineRule="auto"/>
            <w:rPr>
              <w:rFonts w:eastAsia="Times New Roman"/>
              <w:b/>
              <w:spacing w:val="-4"/>
            </w:rPr>
          </w:pPr>
          <w:r>
            <w:rPr>
              <w:noProof/>
            </w:rPr>
            <w:pict w14:anchorId="29168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1" type="#_x0000_t136" style="position:absolute;margin-left:237.9pt;margin-top:379pt;width:66.95pt;height:12.9pt;z-index:251739136" fillcolor="black [3213]" stroked="f">
                <v:shadow color="#868686"/>
                <v:textpath style="font-family:&quot;Cambria&quot;;font-size:20pt;v-text-kern:t" trim="t" fitpath="t" string="August 2011"/>
                <o:lock v:ext="edit" aspectratio="t"/>
              </v:shape>
            </w:pict>
          </w:r>
          <w:r w:rsidR="00541D95">
            <w:rPr>
              <w:rFonts w:eastAsia="Times New Roman"/>
              <w:b/>
              <w:spacing w:val="-4"/>
            </w:rPr>
            <w:br w:type="page"/>
          </w:r>
        </w:p>
      </w:sdtContent>
    </w:sdt>
    <w:p w14:paraId="18B13DB9" w14:textId="77777777" w:rsidR="00D964CC" w:rsidRPr="00C82787" w:rsidRDefault="00D964CC" w:rsidP="00D964CC">
      <w:pPr>
        <w:rPr>
          <w:rFonts w:eastAsia="Times New Roman"/>
          <w:b/>
          <w:spacing w:val="-4"/>
        </w:rPr>
      </w:pPr>
      <w:r w:rsidRPr="00C82787">
        <w:rPr>
          <w:rFonts w:eastAsia="Times New Roman"/>
          <w:b/>
          <w:spacing w:val="-4"/>
        </w:rPr>
        <w:lastRenderedPageBreak/>
        <w:t>TRANS ECONOMIC EMPOWERMENT SERVICE - Employment Specialists Partnership</w:t>
      </w:r>
    </w:p>
    <w:p w14:paraId="62998E90" w14:textId="77777777" w:rsidR="00987D66" w:rsidRPr="007B320E" w:rsidRDefault="00987D66" w:rsidP="00987D66">
      <w:pPr>
        <w:autoSpaceDE w:val="0"/>
        <w:autoSpaceDN w:val="0"/>
        <w:adjustRightInd w:val="0"/>
        <w:spacing w:line="220" w:lineRule="atLeast"/>
        <w:rPr>
          <w:rFonts w:ascii="Garamond" w:hAnsi="Garamond" w:cs="Garamond"/>
          <w:i/>
          <w:iCs/>
          <w:sz w:val="16"/>
          <w:szCs w:val="16"/>
        </w:rPr>
      </w:pPr>
    </w:p>
    <w:p w14:paraId="37FF1888" w14:textId="77777777" w:rsidR="00987D66" w:rsidRPr="00823E32" w:rsidRDefault="00987D66" w:rsidP="00987D66">
      <w:pPr>
        <w:tabs>
          <w:tab w:val="left" w:pos="439"/>
          <w:tab w:val="left" w:pos="720"/>
          <w:tab w:val="left" w:pos="934"/>
          <w:tab w:val="left" w:pos="1238"/>
        </w:tabs>
        <w:autoSpaceDE w:val="0"/>
        <w:autoSpaceDN w:val="0"/>
        <w:adjustRightInd w:val="0"/>
        <w:spacing w:line="226" w:lineRule="atLeast"/>
        <w:rPr>
          <w:rFonts w:ascii="Garamond" w:hAnsi="Garamond" w:cs="Garamond"/>
          <w:sz w:val="22"/>
          <w:szCs w:val="22"/>
        </w:rPr>
      </w:pPr>
    </w:p>
    <w:p w14:paraId="505CFAAA" w14:textId="77777777" w:rsidR="00987D66" w:rsidRPr="00C133DF" w:rsidRDefault="00987D66" w:rsidP="00C133DF">
      <w:pPr>
        <w:pStyle w:val="ListParagraph"/>
        <w:numPr>
          <w:ilvl w:val="1"/>
          <w:numId w:val="1"/>
        </w:numPr>
        <w:autoSpaceDE w:val="0"/>
        <w:autoSpaceDN w:val="0"/>
        <w:adjustRightInd w:val="0"/>
        <w:spacing w:before="240" w:after="240" w:line="226" w:lineRule="atLeast"/>
        <w:ind w:left="360"/>
        <w:rPr>
          <w:rFonts w:ascii="Trebuchet MS" w:hAnsi="Trebuchet MS" w:cs="Garamond"/>
          <w:b/>
          <w:bCs/>
        </w:rPr>
      </w:pPr>
      <w:r w:rsidRPr="00C133DF">
        <w:rPr>
          <w:rFonts w:ascii="Trebuchet MS" w:hAnsi="Trebuchet MS" w:cs="Garamond"/>
          <w:b/>
          <w:bCs/>
        </w:rPr>
        <w:t>Executive Summary</w:t>
      </w:r>
    </w:p>
    <w:p w14:paraId="1A091CC2" w14:textId="77777777" w:rsidR="0018284C" w:rsidRPr="00541D95" w:rsidRDefault="0018284C" w:rsidP="00541D95">
      <w:pPr>
        <w:spacing w:before="480" w:after="240"/>
        <w:ind w:left="432"/>
        <w:rPr>
          <w:rFonts w:eastAsia="Times New Roman" w:cs="Calibri"/>
          <w:sz w:val="28"/>
          <w:szCs w:val="28"/>
        </w:rPr>
      </w:pPr>
      <w:r w:rsidRPr="00541D95">
        <w:rPr>
          <w:rFonts w:eastAsia="Times New Roman" w:cs="Calibri"/>
          <w:sz w:val="28"/>
          <w:szCs w:val="28"/>
        </w:rPr>
        <w:t>Transgender people suffer from severe levels of unemployment, even before the recession hit. A 2010 survey reports unemployment among transgender people reached twice that of the general population, and four times as high for transgender people of color. Transgender people fortunate to have a job risk losing it because discrimination protections exclude them in most jurisdictions. Consequently, transgender human service agencies lack resources to do much on their own.</w:t>
      </w:r>
    </w:p>
    <w:p w14:paraId="6AA0FF83" w14:textId="77777777" w:rsidR="0018284C" w:rsidRPr="00541D95" w:rsidRDefault="0018284C" w:rsidP="0018284C">
      <w:pPr>
        <w:spacing w:after="240"/>
        <w:ind w:left="435"/>
        <w:rPr>
          <w:rFonts w:eastAsia="Times New Roman" w:cs="Calibri"/>
          <w:sz w:val="28"/>
          <w:szCs w:val="28"/>
        </w:rPr>
      </w:pPr>
      <w:r w:rsidRPr="00541D95">
        <w:rPr>
          <w:rFonts w:eastAsia="Times New Roman" w:cs="Calibri"/>
          <w:sz w:val="28"/>
          <w:szCs w:val="28"/>
        </w:rPr>
        <w:t xml:space="preserve">Fortunately, well established service agencies serving the general public are starting to warm up to transgender people. A dialog is starting about what can be done together. TransGender Michigan has few resources, but it does have expertise on transgender issues. Michigan Works! has the expertise and capacity for economic empowerment, but needs TransGender Michigan to appropriately apply it to transgender people in Michigan. Goodwill Industries adds it expertise in helping hard to place job seekers. </w:t>
      </w:r>
    </w:p>
    <w:p w14:paraId="3D7737E8" w14:textId="77777777" w:rsidR="0018284C" w:rsidRPr="00541D95" w:rsidRDefault="0018284C" w:rsidP="0018284C">
      <w:pPr>
        <w:spacing w:after="240"/>
        <w:ind w:left="435"/>
        <w:rPr>
          <w:rFonts w:eastAsia="Times New Roman" w:cs="Calibri"/>
          <w:sz w:val="28"/>
          <w:szCs w:val="28"/>
        </w:rPr>
      </w:pPr>
      <w:r w:rsidRPr="00541D95">
        <w:rPr>
          <w:rFonts w:eastAsia="Times New Roman" w:cs="Calibri"/>
          <w:sz w:val="28"/>
          <w:szCs w:val="28"/>
        </w:rPr>
        <w:t>The three have formed a committee to discuss what can be done together. From that discussion emerged this proposal for a pilot program to help transgender people in Michigan find work. This proposal seeks funding to adjust these workforce agencies’ approach to better serve the unique needs of transgender residents. The objective is to train six current employment specialists at both agencies, to prepare them to weekly help twelve job seekers find a lasting job in Michigan’s economy. The broader goal is improve the economic security of transgender people here in Michigan, individually and collectively.</w:t>
      </w:r>
    </w:p>
    <w:p w14:paraId="21A887AA" w14:textId="77777777" w:rsidR="0018284C" w:rsidRPr="00541D95" w:rsidRDefault="0018284C" w:rsidP="0018284C">
      <w:pPr>
        <w:spacing w:after="240"/>
        <w:ind w:left="435"/>
        <w:rPr>
          <w:rFonts w:eastAsia="Times New Roman" w:cs="Calibri"/>
          <w:sz w:val="28"/>
          <w:szCs w:val="28"/>
        </w:rPr>
      </w:pPr>
      <w:r w:rsidRPr="00541D95">
        <w:rPr>
          <w:rFonts w:eastAsia="Times New Roman" w:cs="Calibri"/>
          <w:sz w:val="28"/>
          <w:szCs w:val="28"/>
        </w:rPr>
        <w:t>TransGender Michigan sees this project as foundational to its current capacity building campaign. This proposal seeks to create two new staff positions, both dedicated to the success of this project and your goal of retaining Michigan’s skill and talent for Michigan’s economy. In fact, this project serves as the sustainability argument for TransGender Michigan’s capacity building grant proposal to another funder. With your funding and our shared expertise, we will invest one of Michigan’s least utilized resources: its transgender people.</w:t>
      </w:r>
    </w:p>
    <w:p w14:paraId="59694A11" w14:textId="77777777" w:rsidR="00987D66" w:rsidRDefault="00987D66" w:rsidP="00987D66">
      <w:pPr>
        <w:tabs>
          <w:tab w:val="left" w:pos="439"/>
          <w:tab w:val="left" w:pos="720"/>
          <w:tab w:val="left" w:pos="934"/>
          <w:tab w:val="left" w:pos="1238"/>
        </w:tabs>
        <w:autoSpaceDE w:val="0"/>
        <w:autoSpaceDN w:val="0"/>
        <w:adjustRightInd w:val="0"/>
        <w:spacing w:line="226" w:lineRule="atLeast"/>
        <w:rPr>
          <w:rFonts w:ascii="Garamond" w:hAnsi="Garamond" w:cs="Garamond"/>
          <w:sz w:val="22"/>
          <w:szCs w:val="22"/>
        </w:rPr>
      </w:pPr>
    </w:p>
    <w:p w14:paraId="374B48B1" w14:textId="77777777" w:rsidR="005C2830" w:rsidRDefault="005C2830">
      <w:pPr>
        <w:spacing w:after="200" w:line="276" w:lineRule="auto"/>
        <w:rPr>
          <w:rFonts w:ascii="Garamond" w:hAnsi="Garamond" w:cs="Garamond"/>
          <w:b/>
          <w:bCs/>
          <w:sz w:val="22"/>
          <w:szCs w:val="22"/>
        </w:rPr>
      </w:pPr>
      <w:r>
        <w:rPr>
          <w:rFonts w:ascii="Garamond" w:hAnsi="Garamond" w:cs="Garamond"/>
          <w:b/>
          <w:bCs/>
          <w:sz w:val="22"/>
          <w:szCs w:val="22"/>
        </w:rPr>
        <w:br w:type="page"/>
      </w:r>
    </w:p>
    <w:p w14:paraId="5E3071F6" w14:textId="77777777" w:rsidR="00987D66" w:rsidRPr="005C2830" w:rsidRDefault="00987D66" w:rsidP="000458D7">
      <w:pPr>
        <w:pStyle w:val="ListParagraph"/>
        <w:numPr>
          <w:ilvl w:val="1"/>
          <w:numId w:val="1"/>
        </w:numPr>
        <w:autoSpaceDE w:val="0"/>
        <w:autoSpaceDN w:val="0"/>
        <w:adjustRightInd w:val="0"/>
        <w:spacing w:before="240" w:after="240" w:line="226" w:lineRule="atLeast"/>
        <w:ind w:left="360"/>
        <w:rPr>
          <w:rFonts w:ascii="Trebuchet MS" w:hAnsi="Trebuchet MS" w:cs="Garamond"/>
          <w:b/>
        </w:rPr>
      </w:pPr>
      <w:r w:rsidRPr="005C2830">
        <w:rPr>
          <w:rFonts w:ascii="Trebuchet MS" w:hAnsi="Trebuchet MS" w:cs="Garamond"/>
          <w:b/>
          <w:bCs/>
        </w:rPr>
        <w:lastRenderedPageBreak/>
        <w:t>Purpose of Grant</w:t>
      </w:r>
    </w:p>
    <w:p w14:paraId="0390C509" w14:textId="77777777" w:rsidR="00FB1C6E" w:rsidRPr="005C2830" w:rsidRDefault="001F2C42" w:rsidP="00725BEB">
      <w:pPr>
        <w:spacing w:before="240"/>
        <w:rPr>
          <w:rFonts w:ascii="Garamond" w:eastAsia="Times New Roman" w:hAnsi="Garamond" w:cs="Calibri"/>
          <w:b/>
          <w:i/>
          <w:sz w:val="26"/>
        </w:rPr>
      </w:pPr>
      <w:r>
        <w:rPr>
          <w:rFonts w:ascii="Garamond" w:eastAsia="Times New Roman" w:hAnsi="Garamond" w:cs="Calibri"/>
          <w:b/>
          <w:i/>
          <w:sz w:val="26"/>
        </w:rPr>
        <w:t>Need statement</w:t>
      </w:r>
    </w:p>
    <w:p w14:paraId="63E39580" w14:textId="77777777" w:rsidR="00EF11BC" w:rsidRPr="00DD5FDB" w:rsidRDefault="00870252" w:rsidP="00725BEB">
      <w:pPr>
        <w:spacing w:after="240"/>
        <w:rPr>
          <w:rFonts w:eastAsia="Times New Roman" w:cs="Calibri"/>
        </w:rPr>
      </w:pPr>
      <w:r w:rsidRPr="00870252">
        <w:rPr>
          <w:rFonts w:eastAsia="Times New Roman" w:cs="Calibri"/>
        </w:rPr>
        <w:t xml:space="preserve">Currently in </w:t>
      </w:r>
      <w:r w:rsidRPr="00870252">
        <w:rPr>
          <w:rFonts w:eastAsia="Times New Roman" w:cs="Calibri"/>
          <w:spacing w:val="-6"/>
        </w:rPr>
        <w:t>most</w:t>
      </w:r>
      <w:r w:rsidRPr="00870252">
        <w:rPr>
          <w:rFonts w:eastAsia="Times New Roman" w:cs="Calibri"/>
        </w:rPr>
        <w:t xml:space="preserve"> jurisdictions, </w:t>
      </w:r>
      <w:r w:rsidR="004C428F">
        <w:rPr>
          <w:rFonts w:eastAsia="Times New Roman" w:cs="Calibri"/>
        </w:rPr>
        <w:t>someone</w:t>
      </w:r>
      <w:r w:rsidR="00126B62">
        <w:rPr>
          <w:rFonts w:eastAsia="Times New Roman" w:cs="Calibri"/>
        </w:rPr>
        <w:t xml:space="preserve"> can be </w:t>
      </w:r>
      <w:r w:rsidR="004C428F">
        <w:rPr>
          <w:rFonts w:eastAsia="Times New Roman" w:cs="Calibri"/>
        </w:rPr>
        <w:t xml:space="preserve">denied employed simply for presenting as transgender. </w:t>
      </w:r>
      <w:r w:rsidR="00126B62">
        <w:rPr>
          <w:rFonts w:eastAsia="Times New Roman" w:cs="Calibri"/>
        </w:rPr>
        <w:t xml:space="preserve">Proposed local to federal legislation to protect </w:t>
      </w:r>
      <w:r w:rsidR="00126B62" w:rsidRPr="00DD5FDB">
        <w:rPr>
          <w:rFonts w:eastAsia="Times New Roman" w:cs="Calibri"/>
        </w:rPr>
        <w:t>trans</w:t>
      </w:r>
      <w:r w:rsidR="00126B62" w:rsidRPr="00DD5FDB">
        <w:rPr>
          <w:rStyle w:val="FootnoteReference"/>
          <w:rFonts w:eastAsia="Times New Roman" w:cs="Calibri"/>
        </w:rPr>
        <w:footnoteReference w:id="1"/>
      </w:r>
      <w:r w:rsidR="00126B62" w:rsidRPr="00DD5FDB">
        <w:rPr>
          <w:rFonts w:eastAsia="Times New Roman" w:cs="Calibri"/>
        </w:rPr>
        <w:t xml:space="preserve"> </w:t>
      </w:r>
      <w:r w:rsidR="00126B62">
        <w:rPr>
          <w:rFonts w:eastAsia="Times New Roman" w:cs="Calibri"/>
        </w:rPr>
        <w:t xml:space="preserve">people from workplace discrimination lacks sufficient political backing. </w:t>
      </w:r>
      <w:r w:rsidR="00EF11BC">
        <w:rPr>
          <w:rFonts w:eastAsia="Times New Roman" w:cs="Calibri"/>
        </w:rPr>
        <w:t xml:space="preserve">The priority </w:t>
      </w:r>
      <w:r w:rsidR="004C428F">
        <w:rPr>
          <w:rFonts w:eastAsia="Times New Roman" w:cs="Calibri"/>
        </w:rPr>
        <w:t>for</w:t>
      </w:r>
      <w:r w:rsidR="00EF11BC">
        <w:rPr>
          <w:rFonts w:eastAsia="Times New Roman" w:cs="Calibri"/>
        </w:rPr>
        <w:t xml:space="preserve"> most politicians is protecting businesses owners from more government regulations, </w:t>
      </w:r>
      <w:r w:rsidR="001F2C42">
        <w:rPr>
          <w:rFonts w:eastAsia="Times New Roman" w:cs="Calibri"/>
        </w:rPr>
        <w:t>believing this is necessary for</w:t>
      </w:r>
      <w:r w:rsidR="00EF11BC">
        <w:rPr>
          <w:rFonts w:eastAsia="Times New Roman" w:cs="Calibri"/>
        </w:rPr>
        <w:t xml:space="preserve"> </w:t>
      </w:r>
      <w:r w:rsidR="001F2C42" w:rsidRPr="00DD5FDB">
        <w:rPr>
          <w:rFonts w:eastAsia="Times New Roman" w:cs="Calibri"/>
        </w:rPr>
        <w:t xml:space="preserve">creating </w:t>
      </w:r>
      <w:r w:rsidR="00EF11BC" w:rsidRPr="00DD5FDB">
        <w:rPr>
          <w:rFonts w:eastAsia="Times New Roman" w:cs="Calibri"/>
        </w:rPr>
        <w:t xml:space="preserve">jobs. With fewer job available, and no clear protection from discrimination, the </w:t>
      </w:r>
      <w:r w:rsidR="004C428F">
        <w:rPr>
          <w:rFonts w:eastAsia="Times New Roman" w:cs="Calibri"/>
          <w:b/>
          <w:i/>
        </w:rPr>
        <w:t>unemployment rate among trans</w:t>
      </w:r>
      <w:r w:rsidR="00EF11BC" w:rsidRPr="00DD5FDB">
        <w:rPr>
          <w:rFonts w:eastAsia="Times New Roman" w:cs="Calibri"/>
          <w:b/>
          <w:i/>
        </w:rPr>
        <w:t xml:space="preserve"> people remains </w:t>
      </w:r>
      <w:r w:rsidR="00AC1462">
        <w:rPr>
          <w:rFonts w:eastAsia="Times New Roman" w:cs="Calibri"/>
          <w:b/>
          <w:i/>
        </w:rPr>
        <w:t>unacceptably</w:t>
      </w:r>
      <w:r w:rsidR="004C428F">
        <w:rPr>
          <w:rFonts w:eastAsia="Times New Roman" w:cs="Calibri"/>
          <w:b/>
          <w:i/>
        </w:rPr>
        <w:t xml:space="preserve"> </w:t>
      </w:r>
      <w:r w:rsidR="00EF11BC" w:rsidRPr="00DD5FDB">
        <w:rPr>
          <w:rFonts w:eastAsia="Times New Roman" w:cs="Calibri"/>
          <w:b/>
          <w:i/>
        </w:rPr>
        <w:t>high</w:t>
      </w:r>
      <w:r w:rsidR="00EF11BC" w:rsidRPr="00DD5FDB">
        <w:rPr>
          <w:rFonts w:eastAsia="Times New Roman" w:cs="Calibri"/>
        </w:rPr>
        <w:t>.</w:t>
      </w:r>
    </w:p>
    <w:p w14:paraId="2CEB4849" w14:textId="77777777" w:rsidR="00CA5D33" w:rsidRPr="00DD5FDB" w:rsidRDefault="005B4AC2" w:rsidP="000458D7">
      <w:pPr>
        <w:spacing w:before="240" w:after="240"/>
        <w:rPr>
          <w:rFonts w:eastAsia="Times New Roman" w:cs="Calibri"/>
        </w:rPr>
      </w:pPr>
      <w:r w:rsidRPr="005B4AC2">
        <w:rPr>
          <w:rFonts w:eastAsia="Times New Roman" w:cs="Calibri"/>
          <w:b/>
        </w:rPr>
        <w:t>Data</w:t>
      </w:r>
      <w:r>
        <w:rPr>
          <w:rFonts w:eastAsia="Times New Roman" w:cs="Calibri"/>
        </w:rPr>
        <w:t xml:space="preserve">: </w:t>
      </w:r>
      <w:r w:rsidR="00EF11BC" w:rsidRPr="00DD5FDB">
        <w:rPr>
          <w:rFonts w:eastAsia="Times New Roman" w:cs="Calibri"/>
        </w:rPr>
        <w:t xml:space="preserve">A </w:t>
      </w:r>
      <w:r w:rsidR="00870252" w:rsidRPr="00DD5FDB">
        <w:rPr>
          <w:rFonts w:eastAsia="Times New Roman" w:cs="Calibri"/>
        </w:rPr>
        <w:t>recent national survey of 6,450 trans respondents (</w:t>
      </w:r>
      <w:hyperlink r:id="rId8" w:history="1">
        <w:r w:rsidR="00870252" w:rsidRPr="00DD5FDB">
          <w:rPr>
            <w:rStyle w:val="Hyperlink"/>
            <w:rFonts w:eastAsia="Times New Roman" w:cs="Calibri"/>
          </w:rPr>
          <w:t>National Center for Transgender Equality, 2009</w:t>
        </w:r>
      </w:hyperlink>
      <w:r w:rsidR="00870252" w:rsidRPr="00DD5FDB">
        <w:rPr>
          <w:rFonts w:eastAsia="Times New Roman" w:cs="Calibri"/>
        </w:rPr>
        <w:t>)</w:t>
      </w:r>
      <w:r w:rsidR="00EF11BC" w:rsidRPr="00DD5FDB">
        <w:rPr>
          <w:rFonts w:eastAsia="Times New Roman" w:cs="Calibri"/>
        </w:rPr>
        <w:t xml:space="preserve"> found trans people suffer </w:t>
      </w:r>
      <w:r w:rsidR="00B46232" w:rsidRPr="00DD5FDB">
        <w:rPr>
          <w:rFonts w:eastAsia="Times New Roman" w:cs="Calibri"/>
        </w:rPr>
        <w:t>double the rate of unemployment in the general population. Trans</w:t>
      </w:r>
      <w:r w:rsidR="006D0D70">
        <w:rPr>
          <w:rFonts w:eastAsia="Times New Roman" w:cs="Calibri"/>
        </w:rPr>
        <w:t xml:space="preserve"> </w:t>
      </w:r>
      <w:r w:rsidR="00B46232" w:rsidRPr="00DD5FDB">
        <w:rPr>
          <w:rFonts w:eastAsia="Times New Roman" w:cs="Calibri"/>
        </w:rPr>
        <w:t xml:space="preserve">people of color suffered rates </w:t>
      </w:r>
      <w:r w:rsidR="00CA5D33" w:rsidRPr="00DD5FDB">
        <w:rPr>
          <w:rFonts w:eastAsia="Times New Roman" w:cs="Calibri"/>
        </w:rPr>
        <w:t xml:space="preserve">up to four times the national unemployment rate. </w:t>
      </w:r>
      <w:r w:rsidR="00B46232" w:rsidRPr="00DD5FDB">
        <w:rPr>
          <w:rFonts w:eastAsia="Times New Roman" w:cs="Calibri"/>
        </w:rPr>
        <w:t>The survey also noted widespread mistreatment in the workplace:</w:t>
      </w:r>
    </w:p>
    <w:p w14:paraId="5940EADD" w14:textId="77777777" w:rsidR="006D0D70" w:rsidRPr="000458D7" w:rsidRDefault="00B46232" w:rsidP="00A541D9">
      <w:pPr>
        <w:pStyle w:val="Pa10"/>
        <w:numPr>
          <w:ilvl w:val="0"/>
          <w:numId w:val="9"/>
        </w:numPr>
        <w:spacing w:line="240" w:lineRule="auto"/>
        <w:ind w:left="446" w:hanging="259"/>
        <w:rPr>
          <w:rFonts w:ascii="Charter BT Pro" w:hAnsi="Charter BT Pro" w:cs="Charter BT Pro"/>
          <w:color w:val="000000"/>
          <w:szCs w:val="20"/>
        </w:rPr>
      </w:pPr>
      <w:r w:rsidRPr="000458D7">
        <w:rPr>
          <w:rFonts w:ascii="Charter BT Pro" w:hAnsi="Charter BT Pro" w:cs="Charter BT Pro"/>
          <w:color w:val="000000"/>
          <w:szCs w:val="20"/>
        </w:rPr>
        <w:t>90%</w:t>
      </w:r>
      <w:r w:rsidR="00CA5D33" w:rsidRPr="000458D7">
        <w:rPr>
          <w:rFonts w:ascii="Charter BT Pro" w:hAnsi="Charter BT Pro" w:cs="Charter BT Pro"/>
          <w:color w:val="000000"/>
          <w:szCs w:val="20"/>
        </w:rPr>
        <w:t xml:space="preserve"> </w:t>
      </w:r>
      <w:r w:rsidR="001F2C42" w:rsidRPr="000458D7">
        <w:rPr>
          <w:rFonts w:ascii="Charter BT Pro" w:hAnsi="Charter BT Pro" w:cs="Charter BT Pro"/>
          <w:color w:val="000000"/>
          <w:szCs w:val="20"/>
        </w:rPr>
        <w:t xml:space="preserve">of the respondents </w:t>
      </w:r>
      <w:r w:rsidR="00CA5D33" w:rsidRPr="000458D7">
        <w:rPr>
          <w:rFonts w:ascii="Charter BT Pro" w:hAnsi="Charter BT Pro" w:cs="Charter BT Pro"/>
          <w:color w:val="000000"/>
          <w:szCs w:val="20"/>
        </w:rPr>
        <w:t xml:space="preserve">reported </w:t>
      </w:r>
      <w:r w:rsidRPr="000458D7">
        <w:rPr>
          <w:rFonts w:ascii="Charter BT Pro" w:hAnsi="Charter BT Pro" w:cs="Charter BT Pro"/>
          <w:color w:val="000000"/>
          <w:szCs w:val="20"/>
        </w:rPr>
        <w:t>workplace</w:t>
      </w:r>
      <w:r w:rsidR="00CA5D33" w:rsidRPr="000458D7">
        <w:rPr>
          <w:rFonts w:ascii="Charter BT Pro" w:hAnsi="Charter BT Pro" w:cs="Charter BT Pro"/>
          <w:color w:val="000000"/>
          <w:szCs w:val="20"/>
        </w:rPr>
        <w:t xml:space="preserve"> harassment, mistreatment or discrimination on the job</w:t>
      </w:r>
      <w:r w:rsidR="006D0D70" w:rsidRPr="000458D7">
        <w:rPr>
          <w:rFonts w:ascii="Charter BT Pro" w:hAnsi="Charter BT Pro" w:cs="Charter BT Pro"/>
          <w:color w:val="000000"/>
          <w:szCs w:val="20"/>
        </w:rPr>
        <w:t>—</w:t>
      </w:r>
      <w:r w:rsidR="00CA5D33" w:rsidRPr="000458D7">
        <w:rPr>
          <w:rFonts w:ascii="Charter BT Pro" w:hAnsi="Charter BT Pro" w:cs="Charter BT Pro"/>
          <w:color w:val="000000"/>
          <w:szCs w:val="20"/>
        </w:rPr>
        <w:t>or took actions like hiding who they are to avoid it</w:t>
      </w:r>
      <w:r w:rsidR="006D0D70" w:rsidRPr="000458D7">
        <w:rPr>
          <w:rFonts w:ascii="Charter BT Pro" w:hAnsi="Charter BT Pro" w:cs="Charter BT Pro"/>
          <w:color w:val="000000"/>
          <w:szCs w:val="20"/>
        </w:rPr>
        <w:t>.</w:t>
      </w:r>
    </w:p>
    <w:p w14:paraId="2A7F1207" w14:textId="77777777" w:rsidR="006D0D70" w:rsidRPr="004D15FB" w:rsidRDefault="00B46232" w:rsidP="00A541D9">
      <w:pPr>
        <w:pStyle w:val="Pa10"/>
        <w:numPr>
          <w:ilvl w:val="0"/>
          <w:numId w:val="9"/>
        </w:numPr>
        <w:spacing w:line="240" w:lineRule="auto"/>
        <w:ind w:left="446" w:hanging="259"/>
        <w:rPr>
          <w:rFonts w:ascii="Charter BT Pro" w:hAnsi="Charter BT Pro" w:cs="Charter BT Pro"/>
          <w:color w:val="000000"/>
          <w:spacing w:val="-2"/>
          <w:szCs w:val="20"/>
        </w:rPr>
      </w:pPr>
      <w:r w:rsidRPr="004D15FB">
        <w:rPr>
          <w:rFonts w:ascii="Charter BT Pro" w:hAnsi="Charter BT Pro" w:cs="Charter BT Pro"/>
          <w:color w:val="000000"/>
          <w:spacing w:val="-2"/>
          <w:szCs w:val="20"/>
        </w:rPr>
        <w:t xml:space="preserve">71% </w:t>
      </w:r>
      <w:r w:rsidR="006D0D70" w:rsidRPr="004D15FB">
        <w:rPr>
          <w:rFonts w:ascii="Charter BT Pro" w:hAnsi="Charter BT Pro" w:cs="Charter BT Pro"/>
          <w:color w:val="000000"/>
          <w:spacing w:val="-2"/>
          <w:szCs w:val="20"/>
        </w:rPr>
        <w:t xml:space="preserve">reported </w:t>
      </w:r>
      <w:r w:rsidRPr="004D15FB">
        <w:rPr>
          <w:rFonts w:ascii="Charter BT Pro" w:hAnsi="Charter BT Pro" w:cs="Charter BT Pro"/>
          <w:color w:val="000000"/>
          <w:spacing w:val="-2"/>
          <w:szCs w:val="20"/>
        </w:rPr>
        <w:t>hiding their gender or gender transition</w:t>
      </w:r>
      <w:r w:rsidR="006D0D70" w:rsidRPr="004D15FB">
        <w:rPr>
          <w:rFonts w:ascii="Charter BT Pro" w:hAnsi="Charter BT Pro" w:cs="Charter BT Pro"/>
          <w:color w:val="000000"/>
          <w:spacing w:val="-2"/>
          <w:szCs w:val="20"/>
        </w:rPr>
        <w:t xml:space="preserve"> to avoid mistreatment on the job.</w:t>
      </w:r>
    </w:p>
    <w:p w14:paraId="67E3660A" w14:textId="77777777" w:rsidR="00CA5D33" w:rsidRPr="000458D7" w:rsidRDefault="00B46232" w:rsidP="00A541D9">
      <w:pPr>
        <w:pStyle w:val="Pa10"/>
        <w:numPr>
          <w:ilvl w:val="0"/>
          <w:numId w:val="9"/>
        </w:numPr>
        <w:spacing w:line="240" w:lineRule="auto"/>
        <w:ind w:left="446" w:hanging="259"/>
        <w:rPr>
          <w:rFonts w:ascii="Charter BT Pro" w:hAnsi="Charter BT Pro" w:cs="Charter BT Pro"/>
          <w:color w:val="000000"/>
          <w:szCs w:val="20"/>
        </w:rPr>
      </w:pPr>
      <w:r w:rsidRPr="000458D7">
        <w:rPr>
          <w:rFonts w:ascii="Charter BT Pro" w:hAnsi="Charter BT Pro" w:cs="Charter BT Pro"/>
          <w:color w:val="000000"/>
          <w:szCs w:val="20"/>
        </w:rPr>
        <w:t xml:space="preserve">57% </w:t>
      </w:r>
      <w:r w:rsidR="006D0D70" w:rsidRPr="000458D7">
        <w:rPr>
          <w:rFonts w:ascii="Charter BT Pro" w:hAnsi="Charter BT Pro" w:cs="Charter BT Pro"/>
          <w:color w:val="000000"/>
          <w:szCs w:val="20"/>
        </w:rPr>
        <w:t xml:space="preserve">reported </w:t>
      </w:r>
      <w:r w:rsidRPr="000458D7">
        <w:rPr>
          <w:rFonts w:ascii="Charter BT Pro" w:hAnsi="Charter BT Pro" w:cs="Charter BT Pro"/>
          <w:color w:val="000000"/>
          <w:szCs w:val="20"/>
        </w:rPr>
        <w:t>delaying their gender transition to avoid workplace discrimination.</w:t>
      </w:r>
    </w:p>
    <w:p w14:paraId="19CE831F" w14:textId="77777777" w:rsidR="00CA5D33" w:rsidRPr="000458D7" w:rsidRDefault="00B46232" w:rsidP="00A541D9">
      <w:pPr>
        <w:pStyle w:val="Pa10"/>
        <w:numPr>
          <w:ilvl w:val="0"/>
          <w:numId w:val="9"/>
        </w:numPr>
        <w:spacing w:line="240" w:lineRule="auto"/>
        <w:ind w:left="446" w:hanging="259"/>
        <w:rPr>
          <w:rFonts w:ascii="Charter BT Pro" w:hAnsi="Charter BT Pro" w:cs="Charter BT Pro"/>
          <w:color w:val="000000"/>
          <w:szCs w:val="20"/>
        </w:rPr>
      </w:pPr>
      <w:r w:rsidRPr="000458D7">
        <w:rPr>
          <w:rFonts w:ascii="Charter BT Pro" w:hAnsi="Charter BT Pro" w:cs="Charter BT Pro"/>
          <w:color w:val="000000"/>
          <w:szCs w:val="20"/>
        </w:rPr>
        <w:t>47%</w:t>
      </w:r>
      <w:r w:rsidR="00CA5D33" w:rsidRPr="000458D7">
        <w:rPr>
          <w:rFonts w:ascii="Charter BT Pro" w:hAnsi="Charter BT Pro" w:cs="Charter BT Pro"/>
          <w:color w:val="000000"/>
          <w:szCs w:val="20"/>
        </w:rPr>
        <w:t xml:space="preserve"> </w:t>
      </w:r>
      <w:r w:rsidR="006D0D70" w:rsidRPr="000458D7">
        <w:rPr>
          <w:rFonts w:ascii="Charter BT Pro" w:hAnsi="Charter BT Pro" w:cs="Charter BT Pro"/>
          <w:color w:val="000000"/>
          <w:szCs w:val="20"/>
        </w:rPr>
        <w:t xml:space="preserve">reported </w:t>
      </w:r>
      <w:r w:rsidR="00CA5D33" w:rsidRPr="000458D7">
        <w:rPr>
          <w:rFonts w:ascii="Charter BT Pro" w:hAnsi="Charter BT Pro" w:cs="Charter BT Pro"/>
          <w:color w:val="000000"/>
          <w:szCs w:val="20"/>
        </w:rPr>
        <w:t xml:space="preserve">an adverse job outcome, such as being fired, not hired or denied a promotion </w:t>
      </w:r>
      <w:r w:rsidR="006D0D70" w:rsidRPr="000458D7">
        <w:rPr>
          <w:rFonts w:ascii="Charter BT Pro" w:hAnsi="Charter BT Pro" w:cs="Charter BT Pro"/>
          <w:color w:val="000000"/>
          <w:szCs w:val="20"/>
        </w:rPr>
        <w:t>simply for</w:t>
      </w:r>
      <w:r w:rsidR="00CA5D33" w:rsidRPr="000458D7">
        <w:rPr>
          <w:rFonts w:ascii="Charter BT Pro" w:hAnsi="Charter BT Pro" w:cs="Charter BT Pro"/>
          <w:color w:val="000000"/>
          <w:szCs w:val="20"/>
        </w:rPr>
        <w:t xml:space="preserve"> being </w:t>
      </w:r>
      <w:r w:rsidR="006D0D70" w:rsidRPr="000458D7">
        <w:rPr>
          <w:rFonts w:ascii="Charter BT Pro" w:hAnsi="Charter BT Pro" w:cs="Charter BT Pro"/>
          <w:color w:val="000000"/>
          <w:szCs w:val="20"/>
        </w:rPr>
        <w:t>trans</w:t>
      </w:r>
      <w:r w:rsidR="00CA5D33" w:rsidRPr="000458D7">
        <w:rPr>
          <w:rFonts w:ascii="Charter BT Pro" w:hAnsi="Charter BT Pro" w:cs="Charter BT Pro"/>
          <w:color w:val="000000"/>
          <w:szCs w:val="20"/>
        </w:rPr>
        <w:t>.</w:t>
      </w:r>
    </w:p>
    <w:p w14:paraId="22890EE9" w14:textId="77777777" w:rsidR="006D0D70" w:rsidRPr="000458D7" w:rsidRDefault="00B46232" w:rsidP="00A541D9">
      <w:pPr>
        <w:pStyle w:val="Pa10"/>
        <w:numPr>
          <w:ilvl w:val="0"/>
          <w:numId w:val="9"/>
        </w:numPr>
        <w:spacing w:line="240" w:lineRule="auto"/>
        <w:ind w:left="446" w:hanging="259"/>
        <w:rPr>
          <w:rFonts w:ascii="Charter BT Pro" w:hAnsi="Charter BT Pro" w:cs="Charter BT Pro"/>
          <w:color w:val="000000"/>
          <w:szCs w:val="20"/>
        </w:rPr>
      </w:pPr>
      <w:r w:rsidRPr="000458D7">
        <w:rPr>
          <w:rFonts w:ascii="Charter BT Pro" w:hAnsi="Charter BT Pro" w:cs="Charter BT Pro"/>
          <w:color w:val="000000"/>
          <w:szCs w:val="20"/>
        </w:rPr>
        <w:t>26%</w:t>
      </w:r>
      <w:r w:rsidR="00CA5D33" w:rsidRPr="000458D7">
        <w:rPr>
          <w:rFonts w:ascii="Charter BT Pro" w:hAnsi="Charter BT Pro" w:cs="Charter BT Pro"/>
          <w:color w:val="000000"/>
          <w:szCs w:val="20"/>
        </w:rPr>
        <w:t xml:space="preserve"> reported that they had lost</w:t>
      </w:r>
      <w:r w:rsidR="006D0D70" w:rsidRPr="000458D7">
        <w:rPr>
          <w:rFonts w:ascii="Charter BT Pro" w:hAnsi="Charter BT Pro" w:cs="Charter BT Pro"/>
          <w:color w:val="000000"/>
          <w:szCs w:val="20"/>
        </w:rPr>
        <w:t xml:space="preserve"> a job due to being trans.</w:t>
      </w:r>
    </w:p>
    <w:p w14:paraId="7F0DC187" w14:textId="77777777" w:rsidR="005C23F4" w:rsidRDefault="00E8120B" w:rsidP="000458D7">
      <w:pPr>
        <w:spacing w:before="240" w:after="240"/>
        <w:rPr>
          <w:rFonts w:eastAsia="Times New Roman" w:cs="Calibri"/>
        </w:rPr>
      </w:pPr>
      <w:r>
        <w:rPr>
          <w:rFonts w:eastAsia="Times New Roman" w:cs="Calibri"/>
        </w:rPr>
        <w:t xml:space="preserve">Exact numbers for how many trans people live </w:t>
      </w:r>
      <w:r w:rsidR="00AC1462">
        <w:rPr>
          <w:rFonts w:eastAsia="Times New Roman" w:cs="Calibri"/>
        </w:rPr>
        <w:t xml:space="preserve">or work </w:t>
      </w:r>
      <w:r>
        <w:rPr>
          <w:rFonts w:eastAsia="Times New Roman" w:cs="Calibri"/>
        </w:rPr>
        <w:t xml:space="preserve">in Michigan </w:t>
      </w:r>
      <w:r w:rsidR="00DE6FFB">
        <w:rPr>
          <w:rFonts w:eastAsia="Times New Roman" w:cs="Calibri"/>
        </w:rPr>
        <w:t>are</w:t>
      </w:r>
      <w:r>
        <w:rPr>
          <w:rFonts w:eastAsia="Times New Roman" w:cs="Calibri"/>
        </w:rPr>
        <w:t xml:space="preserve"> not available</w:t>
      </w:r>
      <w:r w:rsidR="00DE6FFB">
        <w:rPr>
          <w:rFonts w:eastAsia="Times New Roman" w:cs="Calibri"/>
        </w:rPr>
        <w:t xml:space="preserve"> (</w:t>
      </w:r>
      <w:hyperlink r:id="rId9" w:history="1">
        <w:r w:rsidR="00F26CDD">
          <w:rPr>
            <w:rStyle w:val="Hyperlink"/>
            <w:rFonts w:eastAsia="Times New Roman" w:cs="Calibri"/>
          </w:rPr>
          <w:t>Human Rights Campaign, 2010</w:t>
        </w:r>
      </w:hyperlink>
      <w:r w:rsidR="00DE6FFB">
        <w:rPr>
          <w:rFonts w:eastAsia="Times New Roman" w:cs="Calibri"/>
        </w:rPr>
        <w:t>)</w:t>
      </w:r>
      <w:r w:rsidR="00AC1462">
        <w:rPr>
          <w:rFonts w:eastAsia="Times New Roman" w:cs="Calibri"/>
        </w:rPr>
        <w:t>. O</w:t>
      </w:r>
      <w:r w:rsidR="00DE6FFB">
        <w:rPr>
          <w:rFonts w:eastAsia="Times New Roman" w:cs="Calibri"/>
        </w:rPr>
        <w:t xml:space="preserve">ne </w:t>
      </w:r>
      <w:r w:rsidR="005C23F4">
        <w:rPr>
          <w:rFonts w:eastAsia="Times New Roman" w:cs="Calibri"/>
        </w:rPr>
        <w:t>scholarly</w:t>
      </w:r>
      <w:r>
        <w:rPr>
          <w:rFonts w:eastAsia="Times New Roman" w:cs="Calibri"/>
        </w:rPr>
        <w:t xml:space="preserve"> estimate</w:t>
      </w:r>
      <w:r w:rsidR="00621A5C">
        <w:rPr>
          <w:rFonts w:eastAsia="Times New Roman" w:cs="Calibri"/>
        </w:rPr>
        <w:t xml:space="preserve"> (</w:t>
      </w:r>
      <w:proofErr w:type="spellStart"/>
      <w:r w:rsidR="00186C20">
        <w:rPr>
          <w:rFonts w:eastAsiaTheme="minorHAnsi"/>
        </w:rPr>
        <w:fldChar w:fldCharType="begin"/>
      </w:r>
      <w:r w:rsidR="00621A5C">
        <w:rPr>
          <w:rFonts w:eastAsiaTheme="minorHAnsi"/>
        </w:rPr>
        <w:instrText>HYPERLINK "http://ai.eecs.umich.edu/people/conway/TS/Prevalence/Reports/Prevalence%20of%20Transsexualism.pdf"</w:instrText>
      </w:r>
      <w:r w:rsidR="00186C20">
        <w:rPr>
          <w:rFonts w:eastAsiaTheme="minorHAnsi"/>
        </w:rPr>
      </w:r>
      <w:r w:rsidR="00186C20">
        <w:rPr>
          <w:rFonts w:eastAsiaTheme="minorHAnsi"/>
        </w:rPr>
        <w:fldChar w:fldCharType="separate"/>
      </w:r>
      <w:r w:rsidR="00621A5C">
        <w:rPr>
          <w:rStyle w:val="Hyperlink"/>
          <w:rFonts w:eastAsiaTheme="minorHAnsi"/>
        </w:rPr>
        <w:t>Olyslager</w:t>
      </w:r>
      <w:proofErr w:type="spellEnd"/>
      <w:r w:rsidR="00621A5C">
        <w:rPr>
          <w:rStyle w:val="Hyperlink"/>
          <w:rFonts w:eastAsiaTheme="minorHAnsi"/>
        </w:rPr>
        <w:t xml:space="preserve"> &amp; Conway, 2007</w:t>
      </w:r>
      <w:r w:rsidR="00186C20">
        <w:rPr>
          <w:rFonts w:eastAsiaTheme="minorHAnsi"/>
        </w:rPr>
        <w:fldChar w:fldCharType="end"/>
      </w:r>
      <w:r w:rsidR="00621A5C">
        <w:rPr>
          <w:rFonts w:eastAsiaTheme="minorHAnsi"/>
        </w:rPr>
        <w:t>)</w:t>
      </w:r>
      <w:r>
        <w:rPr>
          <w:rFonts w:eastAsia="Times New Roman" w:cs="Calibri"/>
        </w:rPr>
        <w:t xml:space="preserve"> </w:t>
      </w:r>
      <w:r w:rsidR="00621A5C">
        <w:rPr>
          <w:rFonts w:eastAsia="Times New Roman" w:cs="Calibri"/>
        </w:rPr>
        <w:t xml:space="preserve">puts the </w:t>
      </w:r>
      <w:r w:rsidR="00F26CDD">
        <w:rPr>
          <w:rFonts w:eastAsia="Times New Roman" w:cs="Calibri"/>
        </w:rPr>
        <w:t xml:space="preserve">global </w:t>
      </w:r>
      <w:r w:rsidR="00621A5C">
        <w:rPr>
          <w:rFonts w:eastAsia="Times New Roman" w:cs="Calibri"/>
        </w:rPr>
        <w:t>prevalence</w:t>
      </w:r>
      <w:r w:rsidR="00F26CDD">
        <w:rPr>
          <w:rFonts w:eastAsia="Times New Roman" w:cs="Calibri"/>
        </w:rPr>
        <w:t xml:space="preserve"> of male-to-female transsexuals</w:t>
      </w:r>
      <w:r w:rsidR="00621A5C">
        <w:rPr>
          <w:rFonts w:eastAsia="Times New Roman" w:cs="Calibri"/>
        </w:rPr>
        <w:t xml:space="preserve"> </w:t>
      </w:r>
      <w:r w:rsidR="005C23F4">
        <w:rPr>
          <w:rFonts w:eastAsia="Times New Roman" w:cs="Calibri"/>
        </w:rPr>
        <w:t>between</w:t>
      </w:r>
      <w:r w:rsidR="00621A5C">
        <w:rPr>
          <w:rFonts w:eastAsia="Times New Roman" w:cs="Calibri"/>
        </w:rPr>
        <w:t xml:space="preserve"> 1 i</w:t>
      </w:r>
      <w:r w:rsidR="00FE6AEB">
        <w:rPr>
          <w:rFonts w:eastAsia="Times New Roman" w:cs="Calibri"/>
        </w:rPr>
        <w:t xml:space="preserve">n 500 to 2,500. </w:t>
      </w:r>
      <w:r w:rsidR="005C23F4">
        <w:rPr>
          <w:rFonts w:eastAsia="Times New Roman" w:cs="Calibri"/>
        </w:rPr>
        <w:t xml:space="preserve">Applying this ratio to Michigan’s population </w:t>
      </w:r>
      <w:r w:rsidR="00725BEB">
        <w:rPr>
          <w:rFonts w:eastAsia="Times New Roman" w:cs="Calibri"/>
        </w:rPr>
        <w:t xml:space="preserve">of 9,833,640 </w:t>
      </w:r>
      <w:r w:rsidR="005C23F4">
        <w:rPr>
          <w:rFonts w:eastAsia="Times New Roman" w:cs="Calibri"/>
        </w:rPr>
        <w:t>(</w:t>
      </w:r>
      <w:hyperlink r:id="rId10" w:history="1">
        <w:r w:rsidR="005C23F4" w:rsidRPr="00725BEB">
          <w:rPr>
            <w:rStyle w:val="Hyperlink"/>
            <w:rFonts w:eastAsia="Times New Roman" w:cs="Calibri"/>
          </w:rPr>
          <w:t>Census Bureau, 2010</w:t>
        </w:r>
      </w:hyperlink>
      <w:r w:rsidR="005C23F4">
        <w:rPr>
          <w:rFonts w:eastAsia="Times New Roman" w:cs="Calibri"/>
        </w:rPr>
        <w:t xml:space="preserve">), this puts Michigan’s male-to-female </w:t>
      </w:r>
      <w:r w:rsidR="00A5330E">
        <w:rPr>
          <w:rFonts w:eastAsia="Times New Roman" w:cs="Calibri"/>
        </w:rPr>
        <w:t>transsexual population between 3,953 and 19,767. When including the female-to-male and the gender nonconforming populations, along with all the loved ones under their care, 90% speaks to the lived experiences of a significant number of Michigan residents.</w:t>
      </w:r>
    </w:p>
    <w:p w14:paraId="4DC663C9" w14:textId="77777777" w:rsidR="00E8120B" w:rsidRDefault="00FE6AEB" w:rsidP="000458D7">
      <w:pPr>
        <w:spacing w:before="240" w:after="240"/>
        <w:rPr>
          <w:rFonts w:eastAsia="Times New Roman" w:cs="Calibri"/>
        </w:rPr>
      </w:pPr>
      <w:r>
        <w:rPr>
          <w:rFonts w:eastAsia="Times New Roman" w:cs="Calibri"/>
        </w:rPr>
        <w:t>In a 2011 needs assessment survey conducted by Transgender Detroit</w:t>
      </w:r>
      <w:r w:rsidR="00AC1462" w:rsidRPr="00AC1462">
        <w:rPr>
          <w:rFonts w:eastAsia="Times New Roman" w:cs="Calibri"/>
        </w:rPr>
        <w:t xml:space="preserve">, </w:t>
      </w:r>
      <w:r w:rsidR="005C23F4">
        <w:rPr>
          <w:rFonts w:eastAsia="Times New Roman" w:cs="Calibri"/>
        </w:rPr>
        <w:t>4</w:t>
      </w:r>
      <w:r w:rsidR="00AC1462">
        <w:rPr>
          <w:rFonts w:eastAsia="Times New Roman" w:cs="Calibri"/>
        </w:rPr>
        <w:t>7</w:t>
      </w:r>
      <w:r w:rsidR="00AC1462" w:rsidRPr="00AC1462">
        <w:rPr>
          <w:rFonts w:eastAsia="Times New Roman" w:cs="Calibri"/>
        </w:rPr>
        <w:t xml:space="preserve"> of the </w:t>
      </w:r>
      <w:r w:rsidR="004F5201" w:rsidRPr="00AC1462">
        <w:rPr>
          <w:rFonts w:eastAsia="Times New Roman" w:cs="Calibri"/>
        </w:rPr>
        <w:t>122</w:t>
      </w:r>
      <w:r w:rsidRPr="00AC1462">
        <w:rPr>
          <w:rFonts w:eastAsia="Times New Roman" w:cs="Calibri"/>
        </w:rPr>
        <w:t xml:space="preserve"> respondents stated that job security was </w:t>
      </w:r>
      <w:r w:rsidR="004E0BE8" w:rsidRPr="00AC1462">
        <w:rPr>
          <w:rFonts w:eastAsia="Times New Roman" w:cs="Calibri"/>
        </w:rPr>
        <w:t>the most</w:t>
      </w:r>
      <w:r w:rsidRPr="00AC1462">
        <w:rPr>
          <w:rFonts w:eastAsia="Times New Roman" w:cs="Calibri"/>
        </w:rPr>
        <w:t xml:space="preserve"> important issue for them. This ranked </w:t>
      </w:r>
      <w:r w:rsidR="008F16CB" w:rsidRPr="00AC1462">
        <w:rPr>
          <w:rFonts w:eastAsia="Times New Roman" w:cs="Calibri"/>
        </w:rPr>
        <w:t>2nd</w:t>
      </w:r>
      <w:r w:rsidR="00AC1462">
        <w:rPr>
          <w:rFonts w:eastAsia="Times New Roman" w:cs="Calibri"/>
        </w:rPr>
        <w:t xml:space="preserve">, </w:t>
      </w:r>
      <w:r w:rsidR="00725BEB">
        <w:rPr>
          <w:rFonts w:eastAsia="Times New Roman" w:cs="Calibri"/>
        </w:rPr>
        <w:t xml:space="preserve">only </w:t>
      </w:r>
      <w:r w:rsidR="00AC1462">
        <w:rPr>
          <w:rFonts w:eastAsia="Times New Roman" w:cs="Calibri"/>
        </w:rPr>
        <w:t>after anti-discrimination legislation,</w:t>
      </w:r>
      <w:r w:rsidR="00AC1462" w:rsidRPr="00AC1462">
        <w:rPr>
          <w:rFonts w:eastAsia="Times New Roman" w:cs="Calibri"/>
        </w:rPr>
        <w:t xml:space="preserve"> in a list of </w:t>
      </w:r>
      <w:r w:rsidR="004E0BE8" w:rsidRPr="00AC1462">
        <w:rPr>
          <w:rFonts w:eastAsia="Times New Roman" w:cs="Calibri"/>
        </w:rPr>
        <w:t>12</w:t>
      </w:r>
      <w:r>
        <w:rPr>
          <w:rFonts w:eastAsia="Times New Roman" w:cs="Calibri"/>
        </w:rPr>
        <w:t xml:space="preserve"> </w:t>
      </w:r>
      <w:r w:rsidR="00AC1462">
        <w:rPr>
          <w:rFonts w:eastAsia="Times New Roman" w:cs="Calibri"/>
        </w:rPr>
        <w:t>pressing needs that trans people commonly suffer</w:t>
      </w:r>
      <w:r>
        <w:rPr>
          <w:rFonts w:eastAsia="Times New Roman" w:cs="Calibri"/>
        </w:rPr>
        <w:t>.</w:t>
      </w:r>
      <w:r w:rsidR="00A5330E">
        <w:rPr>
          <w:rFonts w:eastAsia="Times New Roman" w:cs="Calibri"/>
        </w:rPr>
        <w:t xml:space="preserve"> While political support </w:t>
      </w:r>
      <w:r w:rsidR="00725BEB">
        <w:rPr>
          <w:rFonts w:eastAsia="Times New Roman" w:cs="Calibri"/>
        </w:rPr>
        <w:t xml:space="preserve">for legal protection </w:t>
      </w:r>
      <w:r w:rsidR="00A5330E">
        <w:rPr>
          <w:rFonts w:eastAsia="Times New Roman" w:cs="Calibri"/>
        </w:rPr>
        <w:t xml:space="preserve">remains </w:t>
      </w:r>
      <w:r w:rsidR="00725BEB">
        <w:rPr>
          <w:rFonts w:eastAsia="Times New Roman" w:cs="Calibri"/>
        </w:rPr>
        <w:t>a distant hope</w:t>
      </w:r>
      <w:r w:rsidR="00A5330E">
        <w:rPr>
          <w:rFonts w:eastAsia="Times New Roman" w:cs="Calibri"/>
        </w:rPr>
        <w:t xml:space="preserve">, economic empowerment is arguably the most </w:t>
      </w:r>
      <w:r w:rsidR="00725BEB">
        <w:rPr>
          <w:rFonts w:eastAsia="Times New Roman" w:cs="Calibri"/>
        </w:rPr>
        <w:t>reachable</w:t>
      </w:r>
      <w:r w:rsidR="00A5330E">
        <w:rPr>
          <w:rFonts w:eastAsia="Times New Roman" w:cs="Calibri"/>
        </w:rPr>
        <w:t xml:space="preserve"> </w:t>
      </w:r>
      <w:r w:rsidR="00140CD8">
        <w:rPr>
          <w:rFonts w:eastAsia="Times New Roman" w:cs="Calibri"/>
        </w:rPr>
        <w:t>of these issues to redress</w:t>
      </w:r>
      <w:r w:rsidR="00A5330E">
        <w:rPr>
          <w:rFonts w:eastAsia="Times New Roman" w:cs="Calibri"/>
        </w:rPr>
        <w:t>.</w:t>
      </w:r>
    </w:p>
    <w:p w14:paraId="4EEEE6B7" w14:textId="77777777" w:rsidR="005B4AC2" w:rsidRDefault="005B4AC2" w:rsidP="005B4AC2">
      <w:pPr>
        <w:spacing w:before="240" w:after="240"/>
        <w:rPr>
          <w:rFonts w:eastAsia="Times New Roman" w:cs="Calibri"/>
        </w:rPr>
      </w:pPr>
      <w:r w:rsidRPr="005B4AC2">
        <w:rPr>
          <w:rFonts w:eastAsia="Times New Roman" w:cs="Calibri"/>
          <w:b/>
        </w:rPr>
        <w:t>Confounding issue</w:t>
      </w:r>
      <w:r>
        <w:rPr>
          <w:rFonts w:eastAsia="Times New Roman" w:cs="Calibri"/>
        </w:rPr>
        <w:t xml:space="preserve">: </w:t>
      </w:r>
      <w:r w:rsidR="00FE6AEB">
        <w:rPr>
          <w:rFonts w:eastAsia="Times New Roman" w:cs="Calibri"/>
        </w:rPr>
        <w:t xml:space="preserve">The Transgender Detroit survey </w:t>
      </w:r>
      <w:r w:rsidR="000458D7">
        <w:rPr>
          <w:rFonts w:eastAsia="Times New Roman" w:cs="Calibri"/>
        </w:rPr>
        <w:t>under-</w:t>
      </w:r>
      <w:r w:rsidR="00FE6AEB">
        <w:rPr>
          <w:rFonts w:eastAsia="Times New Roman" w:cs="Calibri"/>
        </w:rPr>
        <w:t xml:space="preserve">represents trans people of color, many who lack access to the online or hard copy </w:t>
      </w:r>
      <w:r w:rsidR="00F45B8B">
        <w:rPr>
          <w:rFonts w:eastAsia="Times New Roman" w:cs="Calibri"/>
        </w:rPr>
        <w:t xml:space="preserve">version </w:t>
      </w:r>
      <w:r w:rsidR="00FE6AEB">
        <w:rPr>
          <w:rFonts w:eastAsia="Times New Roman" w:cs="Calibri"/>
        </w:rPr>
        <w:t xml:space="preserve">of the survey. </w:t>
      </w:r>
      <w:r w:rsidR="00F45B8B">
        <w:rPr>
          <w:rFonts w:eastAsia="Times New Roman" w:cs="Calibri"/>
        </w:rPr>
        <w:t xml:space="preserve">The survey also under-represents other segments in Michigan’s population who could not be adequately reached. High unemployment among trans operates as a vicious cycle. It undermines </w:t>
      </w:r>
      <w:r w:rsidR="00DD5FDB" w:rsidRPr="00DD5FDB">
        <w:rPr>
          <w:rFonts w:eastAsia="Times New Roman" w:cs="Calibri"/>
        </w:rPr>
        <w:t xml:space="preserve">their collective capacity to fiscally </w:t>
      </w:r>
      <w:r w:rsidR="006D0D70" w:rsidRPr="00DD5FDB">
        <w:rPr>
          <w:rFonts w:eastAsia="Times New Roman" w:cs="Calibri"/>
        </w:rPr>
        <w:t>sustain</w:t>
      </w:r>
      <w:r w:rsidR="00DD5FDB" w:rsidRPr="00DD5FDB">
        <w:rPr>
          <w:rFonts w:eastAsia="Times New Roman" w:cs="Calibri"/>
        </w:rPr>
        <w:t xml:space="preserve"> the few GLBT service agencies </w:t>
      </w:r>
      <w:r w:rsidR="006D0D70">
        <w:rPr>
          <w:rFonts w:eastAsia="Times New Roman" w:cs="Calibri"/>
        </w:rPr>
        <w:t>in Michigan</w:t>
      </w:r>
      <w:r w:rsidR="000458D7">
        <w:rPr>
          <w:rFonts w:eastAsia="Times New Roman" w:cs="Calibri"/>
        </w:rPr>
        <w:t xml:space="preserve"> focusing on their needs</w:t>
      </w:r>
      <w:r w:rsidR="00DD5FDB">
        <w:rPr>
          <w:rFonts w:eastAsia="Times New Roman" w:cs="Calibri"/>
        </w:rPr>
        <w:t xml:space="preserve">. </w:t>
      </w:r>
      <w:r w:rsidR="006D0D70">
        <w:rPr>
          <w:rFonts w:eastAsia="Times New Roman" w:cs="Calibri"/>
        </w:rPr>
        <w:t xml:space="preserve">To counter this catch-22, </w:t>
      </w:r>
      <w:r w:rsidR="00535E2E">
        <w:rPr>
          <w:rFonts w:eastAsia="Times New Roman" w:cs="Calibri"/>
        </w:rPr>
        <w:t xml:space="preserve">emphasis on economic empowerment is </w:t>
      </w:r>
      <w:r w:rsidR="000458D7">
        <w:rPr>
          <w:rFonts w:eastAsia="Times New Roman" w:cs="Calibri"/>
        </w:rPr>
        <w:t xml:space="preserve">emerging within the Michigan </w:t>
      </w:r>
      <w:r w:rsidR="0096233E">
        <w:rPr>
          <w:rFonts w:eastAsia="Times New Roman" w:cs="Calibri"/>
        </w:rPr>
        <w:t>trans</w:t>
      </w:r>
      <w:r w:rsidR="000458D7">
        <w:rPr>
          <w:rFonts w:eastAsia="Times New Roman" w:cs="Calibri"/>
        </w:rPr>
        <w:t xml:space="preserve"> community to focus on helping </w:t>
      </w:r>
      <w:r w:rsidR="0096233E">
        <w:rPr>
          <w:rFonts w:eastAsia="Times New Roman" w:cs="Calibri"/>
        </w:rPr>
        <w:t xml:space="preserve">trans </w:t>
      </w:r>
      <w:r w:rsidR="000458D7">
        <w:rPr>
          <w:rFonts w:eastAsia="Times New Roman" w:cs="Calibri"/>
        </w:rPr>
        <w:t xml:space="preserve">people find </w:t>
      </w:r>
      <w:r w:rsidR="00A5330E">
        <w:rPr>
          <w:rFonts w:eastAsia="Times New Roman" w:cs="Calibri"/>
        </w:rPr>
        <w:t xml:space="preserve">and keep sustainable </w:t>
      </w:r>
      <w:r w:rsidR="000458D7">
        <w:rPr>
          <w:rFonts w:eastAsia="Times New Roman" w:cs="Calibri"/>
        </w:rPr>
        <w:t>job</w:t>
      </w:r>
      <w:r w:rsidR="0041776C">
        <w:rPr>
          <w:rFonts w:eastAsia="Times New Roman" w:cs="Calibri"/>
        </w:rPr>
        <w:t>s</w:t>
      </w:r>
      <w:r w:rsidR="000458D7">
        <w:rPr>
          <w:rFonts w:eastAsia="Times New Roman" w:cs="Calibri"/>
        </w:rPr>
        <w:t xml:space="preserve">. </w:t>
      </w:r>
    </w:p>
    <w:p w14:paraId="3E15EC5F" w14:textId="77777777" w:rsidR="000D7B64" w:rsidRDefault="009F1799" w:rsidP="005B4AC2">
      <w:pPr>
        <w:spacing w:before="240" w:after="240"/>
        <w:rPr>
          <w:rFonts w:eastAsia="Times New Roman" w:cs="Calibri"/>
        </w:rPr>
      </w:pPr>
      <w:r>
        <w:rPr>
          <w:rFonts w:eastAsia="Times New Roman" w:cs="Calibri"/>
          <w:b/>
        </w:rPr>
        <w:lastRenderedPageBreak/>
        <w:t>Trans e</w:t>
      </w:r>
      <w:r w:rsidR="005B4AC2" w:rsidRPr="005B4AC2">
        <w:rPr>
          <w:rFonts w:eastAsia="Times New Roman" w:cs="Calibri"/>
          <w:b/>
        </w:rPr>
        <w:t>conomic empowerment</w:t>
      </w:r>
      <w:r w:rsidR="005B4AC2">
        <w:rPr>
          <w:rFonts w:eastAsia="Times New Roman" w:cs="Calibri"/>
        </w:rPr>
        <w:t xml:space="preserve">: </w:t>
      </w:r>
      <w:r w:rsidR="00592BCB">
        <w:rPr>
          <w:rFonts w:eastAsia="Times New Roman" w:cs="Calibri"/>
        </w:rPr>
        <w:t>Affirmations</w:t>
      </w:r>
      <w:r w:rsidR="005B4AC2">
        <w:rPr>
          <w:rFonts w:eastAsia="Times New Roman" w:cs="Calibri"/>
        </w:rPr>
        <w:t xml:space="preserve"> (t</w:t>
      </w:r>
      <w:r w:rsidR="00592BCB">
        <w:rPr>
          <w:rFonts w:eastAsia="Times New Roman" w:cs="Calibri"/>
        </w:rPr>
        <w:t>he G</w:t>
      </w:r>
      <w:r w:rsidR="005B4AC2">
        <w:rPr>
          <w:rFonts w:eastAsia="Times New Roman" w:cs="Calibri"/>
        </w:rPr>
        <w:t>LBT resource center in Ferndale)</w:t>
      </w:r>
      <w:r w:rsidR="00592BCB">
        <w:rPr>
          <w:rFonts w:eastAsia="Times New Roman" w:cs="Calibri"/>
        </w:rPr>
        <w:t xml:space="preserve"> is </w:t>
      </w:r>
      <w:r w:rsidR="005B4AC2">
        <w:rPr>
          <w:rFonts w:eastAsia="Times New Roman" w:cs="Calibri"/>
        </w:rPr>
        <w:t>hosting</w:t>
      </w:r>
      <w:r w:rsidR="00592BCB">
        <w:rPr>
          <w:rFonts w:eastAsia="Times New Roman" w:cs="Calibri"/>
        </w:rPr>
        <w:t xml:space="preserve"> a </w:t>
      </w:r>
      <w:r w:rsidR="00535E2E">
        <w:rPr>
          <w:rFonts w:eastAsia="Times New Roman" w:cs="Calibri"/>
        </w:rPr>
        <w:t xml:space="preserve">first of its kind </w:t>
      </w:r>
      <w:r w:rsidR="00592BCB">
        <w:rPr>
          <w:rFonts w:eastAsia="Times New Roman" w:cs="Calibri"/>
        </w:rPr>
        <w:t xml:space="preserve">job expo early in 2012. </w:t>
      </w:r>
      <w:r w:rsidR="0041776C">
        <w:rPr>
          <w:rFonts w:eastAsia="Times New Roman" w:cs="Calibri"/>
        </w:rPr>
        <w:t>Workforce agencies and friendly employers are invited to participate</w:t>
      </w:r>
      <w:r w:rsidR="0096233E">
        <w:rPr>
          <w:rFonts w:eastAsia="Times New Roman" w:cs="Calibri"/>
        </w:rPr>
        <w:t>.</w:t>
      </w:r>
      <w:r w:rsidR="005B4AC2">
        <w:rPr>
          <w:rFonts w:eastAsia="Times New Roman" w:cs="Calibri"/>
        </w:rPr>
        <w:t xml:space="preserve"> </w:t>
      </w:r>
      <w:r w:rsidR="0096233E">
        <w:rPr>
          <w:rFonts w:eastAsia="Times New Roman" w:cs="Calibri"/>
        </w:rPr>
        <w:t xml:space="preserve">This event will introduce </w:t>
      </w:r>
      <w:r w:rsidR="00140CD8">
        <w:rPr>
          <w:rFonts w:eastAsia="Times New Roman" w:cs="Calibri"/>
        </w:rPr>
        <w:t>fewer than a dozen</w:t>
      </w:r>
      <w:r w:rsidR="0096233E">
        <w:rPr>
          <w:rFonts w:eastAsia="Times New Roman" w:cs="Calibri"/>
        </w:rPr>
        <w:t xml:space="preserve"> </w:t>
      </w:r>
      <w:r w:rsidR="00420051">
        <w:rPr>
          <w:rFonts w:eastAsia="Times New Roman" w:cs="Calibri"/>
        </w:rPr>
        <w:t xml:space="preserve">trans friendly </w:t>
      </w:r>
      <w:r w:rsidR="0096233E">
        <w:rPr>
          <w:rFonts w:eastAsia="Times New Roman" w:cs="Calibri"/>
        </w:rPr>
        <w:t xml:space="preserve">employers who have positions </w:t>
      </w:r>
      <w:proofErr w:type="gramStart"/>
      <w:r w:rsidR="0096233E">
        <w:rPr>
          <w:rFonts w:eastAsia="Times New Roman" w:cs="Calibri"/>
        </w:rPr>
        <w:t>the</w:t>
      </w:r>
      <w:r w:rsidR="00420051">
        <w:rPr>
          <w:rFonts w:eastAsia="Times New Roman" w:cs="Calibri"/>
        </w:rPr>
        <w:t>se job</w:t>
      </w:r>
      <w:proofErr w:type="gramEnd"/>
      <w:r w:rsidR="00420051">
        <w:rPr>
          <w:rFonts w:eastAsia="Times New Roman" w:cs="Calibri"/>
        </w:rPr>
        <w:t xml:space="preserve"> seekers</w:t>
      </w:r>
      <w:r w:rsidR="0096233E">
        <w:rPr>
          <w:rFonts w:eastAsia="Times New Roman" w:cs="Calibri"/>
        </w:rPr>
        <w:t xml:space="preserve"> may be able to fill. While the event will raise visibility to need</w:t>
      </w:r>
      <w:r w:rsidR="004A1CCE">
        <w:rPr>
          <w:rFonts w:eastAsia="Times New Roman" w:cs="Calibri"/>
        </w:rPr>
        <w:t xml:space="preserve">ed trans employment, not every trans job seeker is likely to be matched with </w:t>
      </w:r>
      <w:r w:rsidR="00535E2E">
        <w:rPr>
          <w:rFonts w:eastAsia="Times New Roman" w:cs="Calibri"/>
        </w:rPr>
        <w:t>a job or become fully employed.</w:t>
      </w:r>
      <w:r w:rsidR="00140CD8">
        <w:rPr>
          <w:rFonts w:eastAsia="Times New Roman" w:cs="Calibri"/>
        </w:rPr>
        <w:t xml:space="preserve"> A longer term strategy is desperately needed.</w:t>
      </w:r>
    </w:p>
    <w:p w14:paraId="6A19D5F2" w14:textId="77777777" w:rsidR="00535E2E" w:rsidRDefault="005B4AC2" w:rsidP="00420051">
      <w:pPr>
        <w:spacing w:before="240" w:after="240"/>
        <w:rPr>
          <w:rFonts w:eastAsia="Times New Roman" w:cs="Calibri"/>
        </w:rPr>
      </w:pPr>
      <w:r w:rsidRPr="005B4AC2">
        <w:rPr>
          <w:rFonts w:eastAsia="Times New Roman" w:cs="Calibri"/>
          <w:b/>
        </w:rPr>
        <w:t>Best practice model</w:t>
      </w:r>
      <w:r>
        <w:rPr>
          <w:rFonts w:ascii="Garamond" w:eastAsia="Times New Roman" w:hAnsi="Garamond" w:cs="Calibri"/>
          <w:sz w:val="26"/>
        </w:rPr>
        <w:t xml:space="preserve">: </w:t>
      </w:r>
      <w:r w:rsidR="0028034F">
        <w:rPr>
          <w:rFonts w:eastAsia="Times New Roman" w:cs="Calibri"/>
        </w:rPr>
        <w:t>T</w:t>
      </w:r>
      <w:r w:rsidR="0028034F" w:rsidRPr="0028034F">
        <w:rPr>
          <w:rFonts w:eastAsia="Times New Roman" w:cs="Calibri"/>
        </w:rPr>
        <w:t xml:space="preserve">rans </w:t>
      </w:r>
      <w:r w:rsidR="0028034F">
        <w:rPr>
          <w:rFonts w:eastAsia="Times New Roman" w:cs="Calibri"/>
        </w:rPr>
        <w:t xml:space="preserve">job seekers need a professional </w:t>
      </w:r>
      <w:r w:rsidR="0028034F" w:rsidRPr="0028034F">
        <w:rPr>
          <w:rFonts w:eastAsia="Times New Roman" w:cs="Calibri"/>
          <w:b/>
          <w:i/>
        </w:rPr>
        <w:t>employment specialist</w:t>
      </w:r>
      <w:r w:rsidR="0028034F">
        <w:rPr>
          <w:rFonts w:eastAsia="Times New Roman" w:cs="Calibri"/>
        </w:rPr>
        <w:t xml:space="preserve"> </w:t>
      </w:r>
      <w:r w:rsidR="00420051">
        <w:rPr>
          <w:rFonts w:eastAsia="Times New Roman" w:cs="Calibri"/>
        </w:rPr>
        <w:t xml:space="preserve">who regularly </w:t>
      </w:r>
      <w:r w:rsidR="0028034F">
        <w:rPr>
          <w:rFonts w:eastAsia="Times New Roman" w:cs="Calibri"/>
        </w:rPr>
        <w:t>advocat</w:t>
      </w:r>
      <w:r w:rsidR="00420051">
        <w:rPr>
          <w:rFonts w:eastAsia="Times New Roman" w:cs="Calibri"/>
        </w:rPr>
        <w:t>es</w:t>
      </w:r>
      <w:r w:rsidR="0028034F">
        <w:rPr>
          <w:rFonts w:eastAsia="Times New Roman" w:cs="Calibri"/>
        </w:rPr>
        <w:t xml:space="preserve"> for them, who </w:t>
      </w:r>
      <w:r w:rsidR="00420051">
        <w:rPr>
          <w:rFonts w:eastAsia="Times New Roman" w:cs="Calibri"/>
        </w:rPr>
        <w:t>connect</w:t>
      </w:r>
      <w:r w:rsidR="007B4AD0">
        <w:rPr>
          <w:rFonts w:eastAsia="Times New Roman" w:cs="Calibri"/>
        </w:rPr>
        <w:t>s</w:t>
      </w:r>
      <w:r w:rsidR="00420051">
        <w:rPr>
          <w:rFonts w:eastAsia="Times New Roman" w:cs="Calibri"/>
        </w:rPr>
        <w:t xml:space="preserve"> them to friendly employers and make sure the needs of both parties are being addressed. </w:t>
      </w:r>
      <w:r w:rsidR="00981644">
        <w:rPr>
          <w:rFonts w:eastAsia="Times New Roman" w:cs="Calibri"/>
        </w:rPr>
        <w:t>Fortunately, this is</w:t>
      </w:r>
      <w:r w:rsidR="00E65594">
        <w:rPr>
          <w:rFonts w:eastAsia="Times New Roman" w:cs="Calibri"/>
        </w:rPr>
        <w:t xml:space="preserve"> already be</w:t>
      </w:r>
      <w:r w:rsidR="00981644">
        <w:rPr>
          <w:rFonts w:eastAsia="Times New Roman" w:cs="Calibri"/>
        </w:rPr>
        <w:t>ing</w:t>
      </w:r>
      <w:r w:rsidR="00E65594">
        <w:rPr>
          <w:rFonts w:eastAsia="Times New Roman" w:cs="Calibri"/>
        </w:rPr>
        <w:t xml:space="preserve"> successfully </w:t>
      </w:r>
      <w:r w:rsidR="00981644">
        <w:rPr>
          <w:rFonts w:eastAsia="Times New Roman" w:cs="Calibri"/>
        </w:rPr>
        <w:t>accomplished</w:t>
      </w:r>
      <w:r w:rsidR="00E65594">
        <w:rPr>
          <w:rFonts w:eastAsia="Times New Roman" w:cs="Calibri"/>
        </w:rPr>
        <w:t xml:space="preserve"> in San Francisco</w:t>
      </w:r>
      <w:r w:rsidR="008B6866">
        <w:rPr>
          <w:rFonts w:eastAsia="Times New Roman" w:cs="Calibri"/>
        </w:rPr>
        <w:t xml:space="preserve">. The Transgender Economic Empowerment Initiative </w:t>
      </w:r>
      <w:r w:rsidR="0059206E">
        <w:rPr>
          <w:rFonts w:eastAsia="Times New Roman" w:cs="Calibri"/>
        </w:rPr>
        <w:t>(</w:t>
      </w:r>
      <w:hyperlink r:id="rId11" w:history="1">
        <w:r w:rsidR="0059206E">
          <w:rPr>
            <w:rStyle w:val="Hyperlink"/>
            <w:rFonts w:eastAsia="Times New Roman" w:cs="Calibri"/>
          </w:rPr>
          <w:t>TEEI, 2011</w:t>
        </w:r>
      </w:hyperlink>
      <w:r w:rsidR="0059206E">
        <w:rPr>
          <w:rFonts w:eastAsia="Times New Roman" w:cs="Calibri"/>
        </w:rPr>
        <w:t>) “</w:t>
      </w:r>
      <w:r w:rsidR="0059206E" w:rsidRPr="0059206E">
        <w:rPr>
          <w:rFonts w:eastAsia="Times New Roman" w:cs="Calibri"/>
        </w:rPr>
        <w:t>helps transgender individuals achieve financial self sufficiency through stable employment in jobs providing a living wage and benefits, wit</w:t>
      </w:r>
      <w:r w:rsidR="0059206E">
        <w:rPr>
          <w:rFonts w:eastAsia="Times New Roman" w:cs="Calibri"/>
        </w:rPr>
        <w:t xml:space="preserve">h opportunities for advancement.” </w:t>
      </w:r>
    </w:p>
    <w:p w14:paraId="7C319228" w14:textId="77777777" w:rsidR="00535E2E" w:rsidRDefault="00535E2E" w:rsidP="00535E2E">
      <w:pPr>
        <w:spacing w:before="240" w:after="240"/>
        <w:rPr>
          <w:rFonts w:eastAsia="Times New Roman" w:cs="Calibri"/>
        </w:rPr>
      </w:pPr>
      <w:r>
        <w:rPr>
          <w:rFonts w:eastAsia="Times New Roman" w:cs="Calibri"/>
        </w:rPr>
        <w:t xml:space="preserve">Clair Farley, who started </w:t>
      </w:r>
      <w:r w:rsidRPr="009A5FF1">
        <w:t>TEEI</w:t>
      </w:r>
      <w:r>
        <w:rPr>
          <w:rFonts w:eastAsia="Times New Roman" w:cs="Calibri"/>
        </w:rPr>
        <w:t xml:space="preserve"> </w:t>
      </w:r>
      <w:r w:rsidR="00EC2F87">
        <w:rPr>
          <w:rFonts w:eastAsia="Times New Roman" w:cs="Calibri"/>
        </w:rPr>
        <w:t>July 1</w:t>
      </w:r>
      <w:r w:rsidR="00EC2F87" w:rsidRPr="00EC2F87">
        <w:rPr>
          <w:rFonts w:eastAsia="Times New Roman" w:cs="Calibri"/>
          <w:vertAlign w:val="superscript"/>
        </w:rPr>
        <w:t>st</w:t>
      </w:r>
      <w:r w:rsidR="00EC2F87">
        <w:rPr>
          <w:rFonts w:eastAsia="Times New Roman" w:cs="Calibri"/>
        </w:rPr>
        <w:t>,</w:t>
      </w:r>
      <w:r>
        <w:rPr>
          <w:rFonts w:eastAsia="Times New Roman" w:cs="Calibri"/>
        </w:rPr>
        <w:t xml:space="preserve"> 200</w:t>
      </w:r>
      <w:r w:rsidR="00503277">
        <w:rPr>
          <w:rFonts w:eastAsia="Times New Roman" w:cs="Calibri"/>
        </w:rPr>
        <w:t>7</w:t>
      </w:r>
      <w:r>
        <w:rPr>
          <w:rFonts w:eastAsia="Times New Roman" w:cs="Calibri"/>
        </w:rPr>
        <w:t xml:space="preserve">, provided information for how this trans economic empowerment model can be replicated here. She emphasized the need to prepare for the scale of the need and to partner with service agencies with employment service expertise. Weekly planning for the upcoming Affirmations job expo in Ferndale is bringing partners to the table with the necessary capacity and </w:t>
      </w:r>
      <w:r w:rsidR="007B4AD0">
        <w:rPr>
          <w:rFonts w:eastAsia="Times New Roman" w:cs="Calibri"/>
        </w:rPr>
        <w:t xml:space="preserve">vocational </w:t>
      </w:r>
      <w:r>
        <w:rPr>
          <w:rFonts w:eastAsia="Times New Roman" w:cs="Calibri"/>
        </w:rPr>
        <w:t>expertise.</w:t>
      </w:r>
    </w:p>
    <w:p w14:paraId="14C1024B" w14:textId="77777777" w:rsidR="009F1799" w:rsidRDefault="009F1799" w:rsidP="00420051">
      <w:pPr>
        <w:spacing w:before="240" w:after="240"/>
        <w:rPr>
          <w:rFonts w:eastAsia="Times New Roman" w:cs="Calibri"/>
        </w:rPr>
      </w:pPr>
      <w:r>
        <w:rPr>
          <w:rFonts w:eastAsia="Times New Roman" w:cs="Calibri"/>
          <w:b/>
        </w:rPr>
        <w:t>TEES</w:t>
      </w:r>
      <w:r>
        <w:rPr>
          <w:rFonts w:ascii="Garamond" w:eastAsia="Times New Roman" w:hAnsi="Garamond" w:cs="Calibri"/>
          <w:sz w:val="26"/>
        </w:rPr>
        <w:t xml:space="preserve">: </w:t>
      </w:r>
      <w:r w:rsidR="006A1A18" w:rsidRPr="006A1A18">
        <w:rPr>
          <w:rFonts w:eastAsia="Times New Roman" w:cs="Calibri"/>
        </w:rPr>
        <w:t>Based on the TEEI model, t</w:t>
      </w:r>
      <w:r>
        <w:rPr>
          <w:rFonts w:eastAsia="Times New Roman" w:cs="Calibri"/>
        </w:rPr>
        <w:t xml:space="preserve">his proposes a new agency initially focused on helping trans people find and maintain employment. The tentative name for </w:t>
      </w:r>
      <w:r w:rsidR="007B4AD0">
        <w:rPr>
          <w:rFonts w:eastAsia="Times New Roman" w:cs="Calibri"/>
        </w:rPr>
        <w:t>this Michigan entity is</w:t>
      </w:r>
      <w:r>
        <w:rPr>
          <w:rFonts w:eastAsia="Times New Roman" w:cs="Calibri"/>
        </w:rPr>
        <w:t xml:space="preserve"> Trans Economic Empowerment Service (TEES). It is expected to grow eventually into an agency that can also serve the needs of trans business owners.</w:t>
      </w:r>
      <w:r w:rsidR="00535E2E">
        <w:rPr>
          <w:rFonts w:eastAsia="Times New Roman" w:cs="Calibri"/>
        </w:rPr>
        <w:t xml:space="preserve"> Initially focused on the Detroit metro area, the agency is to </w:t>
      </w:r>
      <w:hyperlink r:id="rId12" w:history="1">
        <w:r w:rsidR="00535E2E" w:rsidRPr="00535E2E">
          <w:t>expand</w:t>
        </w:r>
      </w:hyperlink>
      <w:r w:rsidR="00535E2E">
        <w:rPr>
          <w:rFonts w:eastAsia="Times New Roman" w:cs="Calibri"/>
        </w:rPr>
        <w:t xml:space="preserve"> statewide</w:t>
      </w:r>
      <w:r w:rsidR="007B4AD0">
        <w:rPr>
          <w:rFonts w:eastAsia="Times New Roman" w:cs="Calibri"/>
        </w:rPr>
        <w:t xml:space="preserve"> by</w:t>
      </w:r>
      <w:r w:rsidR="00535E2E">
        <w:rPr>
          <w:rFonts w:eastAsia="Times New Roman" w:cs="Calibri"/>
        </w:rPr>
        <w:t xml:space="preserve"> </w:t>
      </w:r>
      <w:r w:rsidR="00430971">
        <w:rPr>
          <w:rFonts w:eastAsia="Times New Roman" w:cs="Calibri"/>
        </w:rPr>
        <w:t>utilizing the statewide capacity of the project’s partners.</w:t>
      </w:r>
    </w:p>
    <w:p w14:paraId="4B81B12A" w14:textId="77777777" w:rsidR="009F1799" w:rsidRDefault="009F1799" w:rsidP="00420051">
      <w:pPr>
        <w:spacing w:before="240" w:after="240"/>
        <w:rPr>
          <w:rFonts w:eastAsia="Times New Roman" w:cs="Calibri"/>
        </w:rPr>
      </w:pPr>
      <w:r w:rsidRPr="009F1799">
        <w:rPr>
          <w:rFonts w:eastAsia="Times New Roman" w:cs="Calibri"/>
          <w:b/>
        </w:rPr>
        <w:t>Partners</w:t>
      </w:r>
      <w:r>
        <w:rPr>
          <w:rFonts w:eastAsia="Times New Roman" w:cs="Calibri"/>
        </w:rPr>
        <w:t>: In support of TransGende</w:t>
      </w:r>
      <w:r w:rsidR="00822190">
        <w:rPr>
          <w:rFonts w:eastAsia="Times New Roman" w:cs="Calibri"/>
        </w:rPr>
        <w:t xml:space="preserve">r </w:t>
      </w:r>
      <w:r w:rsidR="00822190" w:rsidRPr="00BF256C">
        <w:rPr>
          <w:rFonts w:eastAsia="Times New Roman" w:cs="Calibri"/>
        </w:rPr>
        <w:t>Michigan as the applicant, Sheila</w:t>
      </w:r>
      <w:r w:rsidRPr="00BF256C">
        <w:rPr>
          <w:rFonts w:eastAsia="Times New Roman" w:cs="Calibri"/>
        </w:rPr>
        <w:t xml:space="preserve"> Reynolds of Michigan Works!</w:t>
      </w:r>
      <w:r w:rsidR="006A1A18" w:rsidRPr="00BF256C">
        <w:rPr>
          <w:rFonts w:eastAsia="Times New Roman" w:cs="Calibri"/>
        </w:rPr>
        <w:t xml:space="preserve"> (MW)</w:t>
      </w:r>
      <w:r w:rsidRPr="00BF256C">
        <w:rPr>
          <w:rFonts w:eastAsia="Times New Roman" w:cs="Calibri"/>
        </w:rPr>
        <w:t xml:space="preserve"> and Julie </w:t>
      </w:r>
      <w:r w:rsidR="006A1A18" w:rsidRPr="00BF256C">
        <w:rPr>
          <w:rFonts w:eastAsia="Times New Roman" w:cs="Calibri"/>
        </w:rPr>
        <w:t>Sims</w:t>
      </w:r>
      <w:r w:rsidRPr="00BF256C">
        <w:rPr>
          <w:rFonts w:eastAsia="Times New Roman" w:cs="Calibri"/>
        </w:rPr>
        <w:t xml:space="preserve"> of </w:t>
      </w:r>
      <w:r w:rsidR="00897869" w:rsidRPr="00BF256C">
        <w:rPr>
          <w:rFonts w:eastAsia="Times New Roman" w:cs="Calibri"/>
        </w:rPr>
        <w:t xml:space="preserve">Goodwill Industries </w:t>
      </w:r>
      <w:r w:rsidR="006A1A18" w:rsidRPr="00BF256C">
        <w:rPr>
          <w:rFonts w:eastAsia="Times New Roman" w:cs="Calibri"/>
        </w:rPr>
        <w:t xml:space="preserve">(GI) </w:t>
      </w:r>
      <w:r w:rsidRPr="00BF256C">
        <w:rPr>
          <w:rFonts w:eastAsia="Times New Roman" w:cs="Calibri"/>
        </w:rPr>
        <w:t xml:space="preserve">bring to the project the </w:t>
      </w:r>
      <w:r w:rsidR="00302F41" w:rsidRPr="00BF256C">
        <w:rPr>
          <w:rFonts w:eastAsia="Times New Roman" w:cs="Calibri"/>
        </w:rPr>
        <w:t xml:space="preserve">organizational </w:t>
      </w:r>
      <w:r w:rsidRPr="00BF256C">
        <w:rPr>
          <w:rFonts w:eastAsia="Times New Roman" w:cs="Calibri"/>
        </w:rPr>
        <w:t>capacity</w:t>
      </w:r>
      <w:r w:rsidR="00430971" w:rsidRPr="00BF256C">
        <w:rPr>
          <w:rFonts w:eastAsia="Times New Roman" w:cs="Calibri"/>
        </w:rPr>
        <w:t>, statewide coverage,</w:t>
      </w:r>
      <w:r w:rsidRPr="00BF256C">
        <w:rPr>
          <w:rFonts w:eastAsia="Times New Roman" w:cs="Calibri"/>
        </w:rPr>
        <w:t xml:space="preserve"> and </w:t>
      </w:r>
      <w:r w:rsidR="00302F41" w:rsidRPr="00BF256C">
        <w:rPr>
          <w:rFonts w:eastAsia="Times New Roman" w:cs="Calibri"/>
        </w:rPr>
        <w:t xml:space="preserve">workforce </w:t>
      </w:r>
      <w:r w:rsidRPr="00BF256C">
        <w:rPr>
          <w:rFonts w:eastAsia="Times New Roman" w:cs="Calibri"/>
        </w:rPr>
        <w:t>expertise lacking</w:t>
      </w:r>
      <w:r>
        <w:rPr>
          <w:rFonts w:eastAsia="Times New Roman" w:cs="Calibri"/>
        </w:rPr>
        <w:t xml:space="preserve"> within the </w:t>
      </w:r>
      <w:r w:rsidR="00302F41">
        <w:rPr>
          <w:rFonts w:eastAsia="Times New Roman" w:cs="Calibri"/>
        </w:rPr>
        <w:t xml:space="preserve">trans community. </w:t>
      </w:r>
      <w:r w:rsidR="00701979">
        <w:rPr>
          <w:rFonts w:eastAsia="Times New Roman" w:cs="Calibri"/>
        </w:rPr>
        <w:t xml:space="preserve">These three form the core </w:t>
      </w:r>
      <w:r w:rsidR="00701979" w:rsidRPr="00701979">
        <w:rPr>
          <w:rFonts w:eastAsia="Times New Roman" w:cs="Calibri"/>
          <w:b/>
          <w:i/>
        </w:rPr>
        <w:t>Guidance Committee</w:t>
      </w:r>
      <w:r w:rsidR="00701979">
        <w:rPr>
          <w:rFonts w:eastAsia="Times New Roman" w:cs="Calibri"/>
        </w:rPr>
        <w:t xml:space="preserve"> to oversee the project. </w:t>
      </w:r>
      <w:r w:rsidR="006A1A18">
        <w:rPr>
          <w:rFonts w:eastAsia="Times New Roman" w:cs="Calibri"/>
        </w:rPr>
        <w:t>Affirmations provides physical space for processing cli</w:t>
      </w:r>
      <w:r w:rsidR="00BF256C">
        <w:rPr>
          <w:rFonts w:eastAsia="Times New Roman" w:cs="Calibri"/>
        </w:rPr>
        <w:t>ents in a familiar environment.</w:t>
      </w:r>
    </w:p>
    <w:p w14:paraId="497681C2" w14:textId="77777777" w:rsidR="009B58FE" w:rsidRDefault="009B58FE" w:rsidP="00A541D9">
      <w:pPr>
        <w:spacing w:before="240"/>
        <w:rPr>
          <w:rFonts w:eastAsia="Times New Roman" w:cs="Calibri"/>
        </w:rPr>
      </w:pPr>
      <w:r w:rsidRPr="009B58FE">
        <w:rPr>
          <w:rFonts w:eastAsia="Times New Roman" w:cs="Calibri"/>
          <w:b/>
        </w:rPr>
        <w:t>Overview</w:t>
      </w:r>
      <w:r w:rsidRPr="009B58FE">
        <w:rPr>
          <w:rFonts w:eastAsia="Times New Roman" w:cs="Calibri"/>
        </w:rPr>
        <w:t xml:space="preserve">: After an </w:t>
      </w:r>
      <w:r w:rsidR="00BF256C">
        <w:rPr>
          <w:rFonts w:eastAsia="Times New Roman" w:cs="Calibri"/>
        </w:rPr>
        <w:t>unfunded</w:t>
      </w:r>
      <w:r w:rsidRPr="009B58FE">
        <w:rPr>
          <w:rFonts w:eastAsia="Times New Roman" w:cs="Calibri"/>
        </w:rPr>
        <w:t xml:space="preserve"> planning phase, </w:t>
      </w:r>
      <w:r w:rsidR="00BF256C">
        <w:rPr>
          <w:rFonts w:eastAsia="Times New Roman" w:cs="Calibri"/>
        </w:rPr>
        <w:t xml:space="preserve">the TEES project is to start up the first week in January, 2012. After the project’s inputs are put into place for three months, the bugs are to be worked out during a three month orientation phase. </w:t>
      </w:r>
      <w:r w:rsidRPr="009B58FE">
        <w:rPr>
          <w:rFonts w:eastAsia="Times New Roman" w:cs="Calibri"/>
        </w:rPr>
        <w:t>Then a pil</w:t>
      </w:r>
      <w:r w:rsidR="00BF256C">
        <w:rPr>
          <w:rFonts w:eastAsia="Times New Roman" w:cs="Calibri"/>
        </w:rPr>
        <w:t>ot program is to roll out at the start of the fiscal year and wrap up the following fiscal year.</w:t>
      </w:r>
      <w:r w:rsidR="008B5615">
        <w:rPr>
          <w:rFonts w:eastAsia="Times New Roman" w:cs="Calibri"/>
        </w:rPr>
        <w:t xml:space="preserve"> </w:t>
      </w:r>
    </w:p>
    <w:p w14:paraId="625CBFB9" w14:textId="77777777" w:rsidR="00A541D9" w:rsidRPr="009B58FE" w:rsidRDefault="00A541D9" w:rsidP="00A541D9">
      <w:pPr>
        <w:rPr>
          <w:rFonts w:eastAsia="Times New Roman" w:cs="Calibri"/>
        </w:rPr>
      </w:pPr>
    </w:p>
    <w:tbl>
      <w:tblPr>
        <w:tblStyle w:val="TableGrid"/>
        <w:tblW w:w="0" w:type="auto"/>
        <w:tblInd w:w="108" w:type="dxa"/>
        <w:tblLook w:val="04A0" w:firstRow="1" w:lastRow="0" w:firstColumn="1" w:lastColumn="0" w:noHBand="0" w:noVBand="1"/>
      </w:tblPr>
      <w:tblGrid>
        <w:gridCol w:w="4320"/>
        <w:gridCol w:w="3330"/>
        <w:gridCol w:w="1620"/>
      </w:tblGrid>
      <w:tr w:rsidR="00D86C55" w:rsidRPr="001203DC" w14:paraId="5D489198" w14:textId="77777777" w:rsidTr="00D86C55">
        <w:tc>
          <w:tcPr>
            <w:tcW w:w="4320" w:type="dxa"/>
            <w:tcBorders>
              <w:top w:val="nil"/>
              <w:left w:val="nil"/>
              <w:right w:val="nil"/>
            </w:tcBorders>
          </w:tcPr>
          <w:p w14:paraId="1B340AA7" w14:textId="77777777" w:rsidR="00D86C55" w:rsidRPr="001203DC" w:rsidRDefault="00D86C55" w:rsidP="00F60868">
            <w:pPr>
              <w:rPr>
                <w:rFonts w:ascii="Georgia" w:hAnsi="Georgia"/>
                <w:b/>
              </w:rPr>
            </w:pPr>
            <w:r w:rsidRPr="001203DC">
              <w:rPr>
                <w:rFonts w:ascii="Georgia" w:hAnsi="Georgia"/>
                <w:b/>
              </w:rPr>
              <w:t>Project Phase</w:t>
            </w:r>
          </w:p>
        </w:tc>
        <w:tc>
          <w:tcPr>
            <w:tcW w:w="3330" w:type="dxa"/>
            <w:tcBorders>
              <w:top w:val="nil"/>
              <w:left w:val="nil"/>
              <w:right w:val="nil"/>
            </w:tcBorders>
          </w:tcPr>
          <w:p w14:paraId="36897878" w14:textId="77777777" w:rsidR="00D86C55" w:rsidRPr="001203DC" w:rsidRDefault="00D86C55" w:rsidP="00F60868">
            <w:pPr>
              <w:rPr>
                <w:rFonts w:ascii="Georgia" w:hAnsi="Georgia"/>
                <w:b/>
              </w:rPr>
            </w:pPr>
            <w:r w:rsidRPr="001203DC">
              <w:rPr>
                <w:rFonts w:ascii="Georgia" w:hAnsi="Georgia"/>
                <w:b/>
              </w:rPr>
              <w:t>Time Frame</w:t>
            </w:r>
          </w:p>
        </w:tc>
        <w:tc>
          <w:tcPr>
            <w:tcW w:w="1620" w:type="dxa"/>
            <w:tcBorders>
              <w:top w:val="nil"/>
              <w:left w:val="nil"/>
              <w:right w:val="nil"/>
            </w:tcBorders>
          </w:tcPr>
          <w:p w14:paraId="52DF583A" w14:textId="77777777" w:rsidR="00D86C55" w:rsidRPr="001203DC" w:rsidRDefault="00D86C55" w:rsidP="0079150B">
            <w:pPr>
              <w:jc w:val="right"/>
              <w:rPr>
                <w:rFonts w:ascii="Georgia" w:hAnsi="Georgia"/>
                <w:b/>
              </w:rPr>
            </w:pPr>
            <w:r>
              <w:rPr>
                <w:rFonts w:ascii="Georgia" w:hAnsi="Georgia"/>
                <w:b/>
              </w:rPr>
              <w:t>Funding</w:t>
            </w:r>
          </w:p>
        </w:tc>
      </w:tr>
      <w:tr w:rsidR="00D86C55" w14:paraId="31F7D23F" w14:textId="77777777" w:rsidTr="00A541D9">
        <w:trPr>
          <w:trHeight w:val="534"/>
        </w:trPr>
        <w:tc>
          <w:tcPr>
            <w:tcW w:w="4320" w:type="dxa"/>
            <w:vAlign w:val="center"/>
          </w:tcPr>
          <w:p w14:paraId="44065CF8" w14:textId="77777777" w:rsidR="00D86C55" w:rsidRPr="00D86C55" w:rsidRDefault="00D86C55" w:rsidP="00D86C55">
            <w:pPr>
              <w:rPr>
                <w:rFonts w:ascii="Georgia" w:hAnsi="Georgia"/>
              </w:rPr>
            </w:pPr>
            <w:r w:rsidRPr="00D86C55">
              <w:rPr>
                <w:rFonts w:ascii="Trebuchet MS" w:eastAsia="Times New Roman" w:hAnsi="Trebuchet MS" w:cs="Calibri"/>
                <w:b/>
                <w:sz w:val="26"/>
              </w:rPr>
              <w:t>TEES Planning Phase</w:t>
            </w:r>
          </w:p>
        </w:tc>
        <w:tc>
          <w:tcPr>
            <w:tcW w:w="3330" w:type="dxa"/>
            <w:vAlign w:val="center"/>
          </w:tcPr>
          <w:p w14:paraId="43296D63" w14:textId="77777777" w:rsidR="00D86C55" w:rsidRPr="00D86C55" w:rsidRDefault="00D86C55" w:rsidP="00D86C55">
            <w:pPr>
              <w:rPr>
                <w:rFonts w:ascii="Georgia" w:hAnsi="Georgia"/>
              </w:rPr>
            </w:pPr>
            <w:r w:rsidRPr="00D86C55">
              <w:rPr>
                <w:rFonts w:ascii="Trebuchet MS" w:eastAsia="Times New Roman" w:hAnsi="Trebuchet MS" w:cs="Calibri"/>
                <w:sz w:val="22"/>
              </w:rPr>
              <w:t>July-December 2011</w:t>
            </w:r>
          </w:p>
        </w:tc>
        <w:tc>
          <w:tcPr>
            <w:tcW w:w="1620" w:type="dxa"/>
            <w:vAlign w:val="center"/>
          </w:tcPr>
          <w:p w14:paraId="275639E5" w14:textId="77777777" w:rsidR="00D86C55" w:rsidRPr="001203DC" w:rsidRDefault="00D8720D" w:rsidP="0079150B">
            <w:pPr>
              <w:jc w:val="right"/>
              <w:rPr>
                <w:rFonts w:ascii="Georgia" w:hAnsi="Georgia"/>
                <w:i/>
              </w:rPr>
            </w:pPr>
            <w:r>
              <w:rPr>
                <w:rFonts w:ascii="Georgia" w:hAnsi="Georgia"/>
                <w:i/>
              </w:rPr>
              <w:t>self-</w:t>
            </w:r>
            <w:r w:rsidR="00D86C55">
              <w:rPr>
                <w:rFonts w:ascii="Georgia" w:hAnsi="Georgia"/>
                <w:i/>
              </w:rPr>
              <w:t>funded</w:t>
            </w:r>
          </w:p>
        </w:tc>
      </w:tr>
      <w:tr w:rsidR="00D86C55" w14:paraId="283AA156" w14:textId="77777777" w:rsidTr="00A541D9">
        <w:trPr>
          <w:trHeight w:val="534"/>
        </w:trPr>
        <w:tc>
          <w:tcPr>
            <w:tcW w:w="4320" w:type="dxa"/>
            <w:vAlign w:val="center"/>
          </w:tcPr>
          <w:p w14:paraId="0B497C61" w14:textId="77777777" w:rsidR="00D86C55" w:rsidRPr="00D86C55" w:rsidRDefault="00D86C55" w:rsidP="00D86C55">
            <w:pPr>
              <w:rPr>
                <w:rFonts w:ascii="Georgia" w:hAnsi="Georgia"/>
              </w:rPr>
            </w:pPr>
            <w:r w:rsidRPr="00D86C55">
              <w:rPr>
                <w:rFonts w:ascii="Trebuchet MS" w:eastAsia="Times New Roman" w:hAnsi="Trebuchet MS" w:cs="Calibri"/>
                <w:b/>
                <w:sz w:val="26"/>
              </w:rPr>
              <w:t>TEES Startup Phase</w:t>
            </w:r>
          </w:p>
        </w:tc>
        <w:tc>
          <w:tcPr>
            <w:tcW w:w="3330" w:type="dxa"/>
            <w:vAlign w:val="center"/>
          </w:tcPr>
          <w:p w14:paraId="1D353F47" w14:textId="77777777" w:rsidR="00D86C55" w:rsidRPr="00D86C55" w:rsidRDefault="00D86C55" w:rsidP="00D86C55">
            <w:pPr>
              <w:rPr>
                <w:rFonts w:ascii="Georgia" w:hAnsi="Georgia"/>
              </w:rPr>
            </w:pPr>
            <w:r w:rsidRPr="00D86C55">
              <w:rPr>
                <w:rFonts w:ascii="Trebuchet MS" w:eastAsia="Times New Roman" w:hAnsi="Trebuchet MS" w:cs="Calibri"/>
                <w:sz w:val="22"/>
              </w:rPr>
              <w:t>January-March 2012</w:t>
            </w:r>
          </w:p>
        </w:tc>
        <w:tc>
          <w:tcPr>
            <w:tcW w:w="1620" w:type="dxa"/>
            <w:vAlign w:val="center"/>
          </w:tcPr>
          <w:p w14:paraId="1EC93673" w14:textId="77777777" w:rsidR="00D86C55" w:rsidRDefault="00D86C55" w:rsidP="0079150B">
            <w:pPr>
              <w:jc w:val="right"/>
              <w:rPr>
                <w:rFonts w:ascii="Georgia" w:hAnsi="Georgia"/>
              </w:rPr>
            </w:pPr>
            <w:r>
              <w:rPr>
                <w:rFonts w:ascii="Georgia" w:hAnsi="Georgia"/>
              </w:rPr>
              <w:t>3 months</w:t>
            </w:r>
          </w:p>
        </w:tc>
      </w:tr>
      <w:tr w:rsidR="00D86C55" w14:paraId="57FB1E86" w14:textId="77777777" w:rsidTr="00A541D9">
        <w:trPr>
          <w:trHeight w:val="534"/>
        </w:trPr>
        <w:tc>
          <w:tcPr>
            <w:tcW w:w="4320" w:type="dxa"/>
            <w:vAlign w:val="center"/>
          </w:tcPr>
          <w:p w14:paraId="6C4C25A0" w14:textId="77777777" w:rsidR="00D86C55" w:rsidRPr="00D86C55" w:rsidRDefault="00D86C55" w:rsidP="00D86C55">
            <w:pPr>
              <w:rPr>
                <w:rFonts w:ascii="Georgia" w:hAnsi="Georgia"/>
              </w:rPr>
            </w:pPr>
            <w:r w:rsidRPr="00D86C55">
              <w:rPr>
                <w:rFonts w:ascii="Trebuchet MS" w:eastAsia="Times New Roman" w:hAnsi="Trebuchet MS" w:cs="Calibri"/>
                <w:b/>
                <w:sz w:val="26"/>
              </w:rPr>
              <w:t>TEES Orientation Phase</w:t>
            </w:r>
          </w:p>
        </w:tc>
        <w:tc>
          <w:tcPr>
            <w:tcW w:w="3330" w:type="dxa"/>
            <w:vAlign w:val="center"/>
          </w:tcPr>
          <w:p w14:paraId="404C4C9B" w14:textId="77777777" w:rsidR="00D86C55" w:rsidRPr="00D86C55" w:rsidRDefault="00D86C55" w:rsidP="00D86C55">
            <w:pPr>
              <w:rPr>
                <w:rFonts w:ascii="Georgia" w:hAnsi="Georgia"/>
              </w:rPr>
            </w:pPr>
            <w:r w:rsidRPr="00D86C55">
              <w:rPr>
                <w:rFonts w:ascii="Trebuchet MS" w:eastAsia="Times New Roman" w:hAnsi="Trebuchet MS" w:cs="Calibri"/>
                <w:sz w:val="22"/>
              </w:rPr>
              <w:t>April-June 2012</w:t>
            </w:r>
          </w:p>
        </w:tc>
        <w:tc>
          <w:tcPr>
            <w:tcW w:w="1620" w:type="dxa"/>
            <w:vAlign w:val="center"/>
          </w:tcPr>
          <w:p w14:paraId="4A23BC49" w14:textId="77777777" w:rsidR="00D86C55" w:rsidRDefault="00D86C55" w:rsidP="0079150B">
            <w:pPr>
              <w:jc w:val="right"/>
              <w:rPr>
                <w:rFonts w:ascii="Georgia" w:hAnsi="Georgia"/>
              </w:rPr>
            </w:pPr>
            <w:r>
              <w:rPr>
                <w:rFonts w:ascii="Georgia" w:hAnsi="Georgia"/>
              </w:rPr>
              <w:t>3 months</w:t>
            </w:r>
          </w:p>
        </w:tc>
      </w:tr>
      <w:tr w:rsidR="00D86C55" w14:paraId="664C4707" w14:textId="77777777" w:rsidTr="00A541D9">
        <w:trPr>
          <w:trHeight w:val="534"/>
        </w:trPr>
        <w:tc>
          <w:tcPr>
            <w:tcW w:w="4320" w:type="dxa"/>
            <w:vAlign w:val="center"/>
          </w:tcPr>
          <w:p w14:paraId="57CEEAFF" w14:textId="77777777" w:rsidR="00D86C55" w:rsidRPr="00D86C55" w:rsidRDefault="00D86C55" w:rsidP="00D86C55">
            <w:pPr>
              <w:rPr>
                <w:rFonts w:ascii="Georgia" w:hAnsi="Georgia"/>
              </w:rPr>
            </w:pPr>
            <w:r w:rsidRPr="00D86C55">
              <w:rPr>
                <w:rFonts w:ascii="Trebuchet MS" w:eastAsia="Times New Roman" w:hAnsi="Trebuchet MS" w:cs="Calibri"/>
                <w:b/>
                <w:sz w:val="26"/>
              </w:rPr>
              <w:t>TEES Pilot Phase</w:t>
            </w:r>
          </w:p>
        </w:tc>
        <w:tc>
          <w:tcPr>
            <w:tcW w:w="3330" w:type="dxa"/>
            <w:vAlign w:val="center"/>
          </w:tcPr>
          <w:p w14:paraId="381A1D31" w14:textId="77777777" w:rsidR="00D86C55" w:rsidRPr="00D86C55" w:rsidRDefault="00D86C55" w:rsidP="00D86C55">
            <w:pPr>
              <w:rPr>
                <w:rFonts w:ascii="Georgia" w:hAnsi="Georgia"/>
              </w:rPr>
            </w:pPr>
            <w:r w:rsidRPr="00D86C55">
              <w:rPr>
                <w:rFonts w:ascii="Trebuchet MS" w:eastAsia="Times New Roman" w:hAnsi="Trebuchet MS" w:cs="Calibri"/>
                <w:sz w:val="22"/>
              </w:rPr>
              <w:t>July 2012 – June 201</w:t>
            </w:r>
            <w:r w:rsidRPr="00D86C55">
              <w:rPr>
                <w:rFonts w:ascii="Trebuchet MS" w:eastAsia="Times New Roman" w:hAnsi="Trebuchet MS" w:cs="Calibri"/>
              </w:rPr>
              <w:t>4</w:t>
            </w:r>
          </w:p>
        </w:tc>
        <w:tc>
          <w:tcPr>
            <w:tcW w:w="1620" w:type="dxa"/>
            <w:vAlign w:val="center"/>
          </w:tcPr>
          <w:p w14:paraId="5CDEB17F" w14:textId="77777777" w:rsidR="00D86C55" w:rsidRDefault="00D86C55" w:rsidP="0079150B">
            <w:pPr>
              <w:jc w:val="right"/>
              <w:rPr>
                <w:rFonts w:ascii="Georgia" w:hAnsi="Georgia"/>
              </w:rPr>
            </w:pPr>
            <w:r>
              <w:rPr>
                <w:rFonts w:ascii="Georgia" w:hAnsi="Georgia"/>
              </w:rPr>
              <w:t>24 months</w:t>
            </w:r>
          </w:p>
        </w:tc>
      </w:tr>
    </w:tbl>
    <w:p w14:paraId="174DB4FB" w14:textId="77777777" w:rsidR="002672B5" w:rsidRPr="00A541D9" w:rsidRDefault="002672B5">
      <w:pPr>
        <w:spacing w:after="200" w:line="276" w:lineRule="auto"/>
        <w:rPr>
          <w:rFonts w:ascii="Trebuchet MS" w:eastAsia="Times New Roman" w:hAnsi="Trebuchet MS" w:cs="Calibri"/>
          <w:b/>
          <w:sz w:val="4"/>
          <w:szCs w:val="4"/>
          <w:u w:val="single"/>
        </w:rPr>
      </w:pPr>
      <w:r>
        <w:rPr>
          <w:rFonts w:ascii="Trebuchet MS" w:eastAsia="Times New Roman" w:hAnsi="Trebuchet MS" w:cs="Calibri"/>
          <w:b/>
          <w:sz w:val="26"/>
          <w:u w:val="single"/>
        </w:rPr>
        <w:br w:type="page"/>
      </w:r>
    </w:p>
    <w:p w14:paraId="1B24C811" w14:textId="77777777" w:rsidR="008B6866" w:rsidRPr="0059206E" w:rsidRDefault="008B5615" w:rsidP="00D86C55">
      <w:pPr>
        <w:tabs>
          <w:tab w:val="right" w:pos="9360"/>
        </w:tabs>
        <w:spacing w:before="240" w:after="240"/>
        <w:rPr>
          <w:rFonts w:ascii="Trebuchet MS" w:eastAsia="Times New Roman" w:hAnsi="Trebuchet MS" w:cs="Calibri"/>
          <w:b/>
          <w:u w:val="single"/>
        </w:rPr>
      </w:pPr>
      <w:r>
        <w:rPr>
          <w:rFonts w:ascii="Trebuchet MS" w:eastAsia="Times New Roman" w:hAnsi="Trebuchet MS" w:cs="Calibri"/>
          <w:b/>
          <w:sz w:val="26"/>
          <w:u w:val="single"/>
        </w:rPr>
        <w:lastRenderedPageBreak/>
        <w:t xml:space="preserve">TEES </w:t>
      </w:r>
      <w:r w:rsidR="0059206E" w:rsidRPr="00342686">
        <w:rPr>
          <w:rFonts w:ascii="Trebuchet MS" w:eastAsia="Times New Roman" w:hAnsi="Trebuchet MS" w:cs="Calibri"/>
          <w:b/>
          <w:sz w:val="26"/>
          <w:u w:val="single"/>
        </w:rPr>
        <w:t>Planning Phase</w:t>
      </w:r>
      <w:r w:rsidR="0059206E" w:rsidRPr="0059206E">
        <w:rPr>
          <w:rFonts w:ascii="Trebuchet MS" w:eastAsia="Times New Roman" w:hAnsi="Trebuchet MS" w:cs="Calibri"/>
          <w:b/>
          <w:u w:val="single"/>
        </w:rPr>
        <w:tab/>
      </w:r>
      <w:r w:rsidR="00B21347">
        <w:rPr>
          <w:rFonts w:ascii="Trebuchet MS" w:eastAsia="Times New Roman" w:hAnsi="Trebuchet MS" w:cs="Calibri"/>
          <w:sz w:val="22"/>
          <w:u w:val="single"/>
        </w:rPr>
        <w:t>July</w:t>
      </w:r>
      <w:r w:rsidR="00664569" w:rsidRPr="00664569">
        <w:rPr>
          <w:rFonts w:ascii="Trebuchet MS" w:eastAsia="Times New Roman" w:hAnsi="Trebuchet MS" w:cs="Calibri"/>
          <w:sz w:val="22"/>
          <w:u w:val="single"/>
        </w:rPr>
        <w:t>-December</w:t>
      </w:r>
      <w:r w:rsidR="0059206E" w:rsidRPr="00664569">
        <w:rPr>
          <w:rFonts w:ascii="Trebuchet MS" w:eastAsia="Times New Roman" w:hAnsi="Trebuchet MS" w:cs="Calibri"/>
          <w:sz w:val="22"/>
          <w:u w:val="single"/>
        </w:rPr>
        <w:t xml:space="preserve"> 2011</w:t>
      </w:r>
    </w:p>
    <w:p w14:paraId="6D1C0792" w14:textId="77777777" w:rsidR="0096302D" w:rsidRDefault="007A2E76" w:rsidP="009A5FF1">
      <w:pPr>
        <w:spacing w:before="240" w:after="240"/>
      </w:pPr>
      <w:r>
        <w:rPr>
          <w:rFonts w:eastAsia="Times New Roman" w:cs="Calibri"/>
        </w:rPr>
        <w:t xml:space="preserve">The project is unfolding </w:t>
      </w:r>
      <w:r w:rsidR="008769CA">
        <w:rPr>
          <w:rFonts w:eastAsia="Times New Roman" w:cs="Calibri"/>
        </w:rPr>
        <w:t>from</w:t>
      </w:r>
      <w:r>
        <w:rPr>
          <w:rFonts w:eastAsia="Times New Roman" w:cs="Calibri"/>
        </w:rPr>
        <w:t xml:space="preserve"> a grassroots level</w:t>
      </w:r>
      <w:r w:rsidR="00D35468">
        <w:rPr>
          <w:rFonts w:eastAsia="Times New Roman" w:cs="Calibri"/>
        </w:rPr>
        <w:t xml:space="preserve">. Two volunteers </w:t>
      </w:r>
      <w:r w:rsidR="008769CA">
        <w:rPr>
          <w:rFonts w:eastAsia="Times New Roman" w:cs="Calibri"/>
        </w:rPr>
        <w:t xml:space="preserve">brought together </w:t>
      </w:r>
      <w:r w:rsidR="00D35468">
        <w:rPr>
          <w:rFonts w:eastAsia="Times New Roman" w:cs="Calibri"/>
        </w:rPr>
        <w:t>Rachel of TransGender Michigan, Sheila of Michigan Works! and Julie of Goodwill Industries of Greater D</w:t>
      </w:r>
      <w:r w:rsidR="008769CA">
        <w:rPr>
          <w:rFonts w:eastAsia="Times New Roman" w:cs="Calibri"/>
        </w:rPr>
        <w:t xml:space="preserve">etroit, and a dream was borne. These three entities provide the requisite inputs to support the project’s three </w:t>
      </w:r>
      <w:r w:rsidR="0096302D">
        <w:t>main goals:</w:t>
      </w:r>
    </w:p>
    <w:p w14:paraId="675B4C3F" w14:textId="77777777" w:rsidR="0096302D" w:rsidRDefault="0096302D" w:rsidP="007E36B3">
      <w:pPr>
        <w:pStyle w:val="ListParagraph"/>
        <w:numPr>
          <w:ilvl w:val="0"/>
          <w:numId w:val="16"/>
        </w:numPr>
        <w:ind w:left="360"/>
      </w:pPr>
      <w:r>
        <w:t>To</w:t>
      </w:r>
      <w:r w:rsidR="00740EF0">
        <w:t xml:space="preserve"> </w:t>
      </w:r>
      <w:r w:rsidR="002C21C6">
        <w:t>improve</w:t>
      </w:r>
      <w:r w:rsidR="00740EF0">
        <w:t xml:space="preserve"> the rate of sustainable employment for trans identified persons in</w:t>
      </w:r>
      <w:r w:rsidR="007E36B3">
        <w:t xml:space="preserve"> the Detroit metropolitan area.</w:t>
      </w:r>
    </w:p>
    <w:p w14:paraId="3488EF6B" w14:textId="77777777" w:rsidR="007E36B3" w:rsidRPr="007E36B3" w:rsidRDefault="007E36B3" w:rsidP="007E36B3">
      <w:pPr>
        <w:ind w:left="360"/>
        <w:rPr>
          <w:sz w:val="16"/>
          <w:szCs w:val="16"/>
        </w:rPr>
      </w:pPr>
    </w:p>
    <w:p w14:paraId="0455B03F" w14:textId="77777777" w:rsidR="0096302D" w:rsidRDefault="0096302D" w:rsidP="007E36B3">
      <w:pPr>
        <w:pStyle w:val="ListParagraph"/>
        <w:numPr>
          <w:ilvl w:val="0"/>
          <w:numId w:val="16"/>
        </w:numPr>
        <w:ind w:left="360"/>
      </w:pPr>
      <w:r>
        <w:t xml:space="preserve">To increase the earnings of trans people who potentially could donate more to the GLBT service agencies trusted to redress their other </w:t>
      </w:r>
      <w:r w:rsidR="007E36B3">
        <w:t xml:space="preserve">trans specific </w:t>
      </w:r>
      <w:r>
        <w:t>needs.</w:t>
      </w:r>
    </w:p>
    <w:p w14:paraId="6657023A" w14:textId="77777777" w:rsidR="007E36B3" w:rsidRPr="007E36B3" w:rsidRDefault="007E36B3" w:rsidP="007E36B3">
      <w:pPr>
        <w:ind w:left="360"/>
        <w:rPr>
          <w:sz w:val="16"/>
          <w:szCs w:val="16"/>
        </w:rPr>
      </w:pPr>
    </w:p>
    <w:p w14:paraId="32FD64C1" w14:textId="77777777" w:rsidR="0096302D" w:rsidRDefault="0096302D" w:rsidP="007E36B3">
      <w:pPr>
        <w:pStyle w:val="ListParagraph"/>
        <w:numPr>
          <w:ilvl w:val="0"/>
          <w:numId w:val="16"/>
        </w:numPr>
        <w:ind w:left="360"/>
      </w:pPr>
      <w:r>
        <w:t>To</w:t>
      </w:r>
      <w:r w:rsidR="002C21C6">
        <w:t xml:space="preserve"> apply the increased capacity and expertise developed from a pilot version of this project to </w:t>
      </w:r>
      <w:r w:rsidR="00740EF0">
        <w:t>every county in Michigan.</w:t>
      </w:r>
    </w:p>
    <w:p w14:paraId="3E0F195A" w14:textId="77777777" w:rsidR="00B837EC" w:rsidRDefault="00B837EC" w:rsidP="009A5FF1">
      <w:pPr>
        <w:spacing w:before="240" w:after="240"/>
        <w:rPr>
          <w:rFonts w:eastAsia="Times New Roman" w:cs="Calibri"/>
        </w:rPr>
      </w:pPr>
      <w:r>
        <w:rPr>
          <w:rFonts w:eastAsia="Times New Roman" w:cs="Calibri"/>
        </w:rPr>
        <w:t xml:space="preserve">The project creates two new staff positions for TransGender Michigan, as part of its capacity building strategy. Reporting the TransGender Michigan’s Executive Director is a Program Manager. </w:t>
      </w:r>
      <w:r w:rsidR="007A2E76">
        <w:rPr>
          <w:rFonts w:eastAsia="Times New Roman" w:cs="Calibri"/>
        </w:rPr>
        <w:t>This Program Manager is responsible for ensuring the goals of the project or met</w:t>
      </w:r>
      <w:r w:rsidR="00D70269">
        <w:rPr>
          <w:rFonts w:eastAsia="Times New Roman" w:cs="Calibri"/>
        </w:rPr>
        <w:t xml:space="preserve"> on schedule</w:t>
      </w:r>
      <w:r w:rsidR="007A2E76">
        <w:rPr>
          <w:rFonts w:eastAsia="Times New Roman" w:cs="Calibri"/>
        </w:rPr>
        <w:t xml:space="preserve">. </w:t>
      </w:r>
      <w:r>
        <w:rPr>
          <w:rFonts w:eastAsia="Times New Roman" w:cs="Calibri"/>
        </w:rPr>
        <w:t>The TEES project is to be the first fully funded project in this manager’s portfolio of programming for Trans</w:t>
      </w:r>
      <w:r w:rsidR="007A2E76">
        <w:rPr>
          <w:rFonts w:eastAsia="Times New Roman" w:cs="Calibri"/>
        </w:rPr>
        <w:t>Gender Michigan’s constituency.</w:t>
      </w:r>
    </w:p>
    <w:p w14:paraId="644C7858" w14:textId="77777777" w:rsidR="007A2E76" w:rsidRDefault="007A2E76" w:rsidP="009A5FF1">
      <w:pPr>
        <w:spacing w:before="240" w:after="240"/>
        <w:rPr>
          <w:rFonts w:eastAsia="Times New Roman" w:cs="Calibri"/>
        </w:rPr>
      </w:pPr>
      <w:r>
        <w:rPr>
          <w:rFonts w:eastAsia="Times New Roman" w:cs="Calibri"/>
        </w:rPr>
        <w:t xml:space="preserve">Reporting to the Program Manager is the TEES Project Administrator, who is also accountable to the Guidance Committee. </w:t>
      </w:r>
      <w:r w:rsidR="00D70269">
        <w:rPr>
          <w:rFonts w:eastAsia="Times New Roman" w:cs="Calibri"/>
        </w:rPr>
        <w:t>Among this Project Administrator duties is to process applicants, screen each according to needs, serve as a case manager, matches each case to the appropriate employment specialist, provide reports on the project’s outputs, issue individualized updates to each client, and provide all relevant data to the Program Manager to produce quarterly outcomes reports.</w:t>
      </w:r>
    </w:p>
    <w:p w14:paraId="64B1C253" w14:textId="77777777" w:rsidR="00D70269" w:rsidRDefault="00D70269" w:rsidP="009A5FF1">
      <w:pPr>
        <w:spacing w:before="240" w:after="240"/>
        <w:rPr>
          <w:rFonts w:eastAsia="Times New Roman" w:cs="Calibri"/>
        </w:rPr>
      </w:pPr>
      <w:r>
        <w:rPr>
          <w:rFonts w:eastAsia="Times New Roman" w:cs="Calibri"/>
        </w:rPr>
        <w:t>These positions are to be posted</w:t>
      </w:r>
      <w:r w:rsidRPr="00D70269">
        <w:rPr>
          <w:rFonts w:eastAsia="Times New Roman" w:cs="Calibri"/>
          <w:b/>
          <w:i/>
        </w:rPr>
        <w:t xml:space="preserve"> </w:t>
      </w:r>
      <w:r>
        <w:rPr>
          <w:rFonts w:eastAsia="Times New Roman" w:cs="Calibri"/>
          <w:b/>
          <w:i/>
        </w:rPr>
        <w:t>b</w:t>
      </w:r>
      <w:r w:rsidRPr="00D70269">
        <w:rPr>
          <w:rFonts w:eastAsia="Times New Roman" w:cs="Calibri"/>
          <w:b/>
          <w:i/>
        </w:rPr>
        <w:t>y November</w:t>
      </w:r>
      <w:r>
        <w:rPr>
          <w:rFonts w:eastAsia="Times New Roman" w:cs="Calibri"/>
        </w:rPr>
        <w:t>. Contingent on funding, the target start date</w:t>
      </w:r>
      <w:r w:rsidR="00D35468">
        <w:rPr>
          <w:rFonts w:eastAsia="Times New Roman" w:cs="Calibri"/>
        </w:rPr>
        <w:t>s are</w:t>
      </w:r>
      <w:r>
        <w:rPr>
          <w:rFonts w:eastAsia="Times New Roman" w:cs="Calibri"/>
        </w:rPr>
        <w:t xml:space="preserve"> </w:t>
      </w:r>
      <w:r w:rsidR="00D35468">
        <w:rPr>
          <w:rFonts w:eastAsia="Times New Roman" w:cs="Calibri"/>
        </w:rPr>
        <w:t xml:space="preserve">respectively </w:t>
      </w:r>
      <w:r w:rsidRPr="00D70269">
        <w:rPr>
          <w:rFonts w:eastAsia="Times New Roman" w:cs="Calibri"/>
          <w:b/>
          <w:i/>
        </w:rPr>
        <w:t>January 4</w:t>
      </w:r>
      <w:r w:rsidRPr="00D70269">
        <w:rPr>
          <w:rFonts w:eastAsia="Times New Roman" w:cs="Calibri"/>
          <w:b/>
          <w:i/>
          <w:vertAlign w:val="superscript"/>
        </w:rPr>
        <w:t>th</w:t>
      </w:r>
      <w:r w:rsidR="00D35468">
        <w:rPr>
          <w:rFonts w:eastAsia="Times New Roman" w:cs="Calibri"/>
          <w:b/>
          <w:i/>
        </w:rPr>
        <w:t xml:space="preserve"> and 11</w:t>
      </w:r>
      <w:r w:rsidR="00D35468" w:rsidRPr="00D35468">
        <w:rPr>
          <w:rFonts w:eastAsia="Times New Roman" w:cs="Calibri"/>
          <w:b/>
          <w:i/>
          <w:vertAlign w:val="superscript"/>
        </w:rPr>
        <w:t>th</w:t>
      </w:r>
      <w:r w:rsidR="00D35468">
        <w:rPr>
          <w:rFonts w:eastAsia="Times New Roman" w:cs="Calibri"/>
          <w:b/>
          <w:i/>
        </w:rPr>
        <w:t>,</w:t>
      </w:r>
      <w:r w:rsidRPr="00D70269">
        <w:rPr>
          <w:rFonts w:eastAsia="Times New Roman" w:cs="Calibri"/>
          <w:b/>
          <w:i/>
        </w:rPr>
        <w:t xml:space="preserve"> 2012</w:t>
      </w:r>
      <w:r>
        <w:rPr>
          <w:rFonts w:eastAsia="Times New Roman" w:cs="Calibri"/>
        </w:rPr>
        <w:t xml:space="preserve">. Hiring is to be organized by TransGender Michigan’s Executive Director. Selection of a Program Manager candidate remains internal to TransGender Michigan, with input from the Guidance Committee. Selection of a Project Administrator candidate, however, </w:t>
      </w:r>
      <w:r w:rsidR="00D35468">
        <w:rPr>
          <w:rFonts w:eastAsia="Times New Roman" w:cs="Calibri"/>
        </w:rPr>
        <w:t>is to be decided by agreement of all three Guidance Committee members, with input from the new Program Manager.</w:t>
      </w:r>
    </w:p>
    <w:p w14:paraId="1278DBBF" w14:textId="77777777" w:rsidR="00B837EC" w:rsidRDefault="00672269" w:rsidP="00796094">
      <w:pPr>
        <w:spacing w:before="240" w:after="240"/>
        <w:rPr>
          <w:rFonts w:ascii="Trebuchet MS" w:eastAsia="Times New Roman" w:hAnsi="Trebuchet MS" w:cs="Calibri"/>
          <w:b/>
          <w:sz w:val="26"/>
          <w:u w:val="single"/>
        </w:rPr>
      </w:pPr>
      <w:r>
        <w:rPr>
          <w:rFonts w:eastAsia="Times New Roman" w:cs="Calibri"/>
        </w:rPr>
        <w:t xml:space="preserve">The two volunteers serve in the roles of these new positions until they are filled. </w:t>
      </w:r>
      <w:r w:rsidR="006850E2">
        <w:rPr>
          <w:rFonts w:eastAsia="Times New Roman" w:cs="Calibri"/>
        </w:rPr>
        <w:t>Using TEEI’s toolkit, they are creating</w:t>
      </w:r>
      <w:r w:rsidR="008769CA">
        <w:rPr>
          <w:rFonts w:eastAsia="Times New Roman" w:cs="Calibri"/>
        </w:rPr>
        <w:t xml:space="preserve"> a </w:t>
      </w:r>
      <w:r w:rsidR="008769CA" w:rsidRPr="00FF5B05">
        <w:rPr>
          <w:rFonts w:eastAsia="Times New Roman" w:cs="Calibri"/>
        </w:rPr>
        <w:t xml:space="preserve">screening tool for </w:t>
      </w:r>
      <w:r w:rsidR="008769CA" w:rsidRPr="009A5FF1">
        <w:rPr>
          <w:rFonts w:eastAsia="Times New Roman" w:cs="Calibri"/>
        </w:rPr>
        <w:t>applicants</w:t>
      </w:r>
      <w:r>
        <w:rPr>
          <w:rFonts w:eastAsia="Times New Roman" w:cs="Calibri"/>
        </w:rPr>
        <w:t xml:space="preserve">. </w:t>
      </w:r>
      <w:r w:rsidR="006850E2">
        <w:rPr>
          <w:rFonts w:eastAsia="Times New Roman" w:cs="Calibri"/>
        </w:rPr>
        <w:t>It</w:t>
      </w:r>
      <w:r w:rsidR="00FF5B05">
        <w:rPr>
          <w:rFonts w:eastAsia="Times New Roman" w:cs="Calibri"/>
        </w:rPr>
        <w:t xml:space="preserve"> </w:t>
      </w:r>
      <w:r w:rsidR="006B0A77">
        <w:rPr>
          <w:rFonts w:eastAsia="Times New Roman" w:cs="Calibri"/>
        </w:rPr>
        <w:t>identif</w:t>
      </w:r>
      <w:r w:rsidR="003325F7">
        <w:rPr>
          <w:rFonts w:eastAsia="Times New Roman" w:cs="Calibri"/>
        </w:rPr>
        <w:t>ies</w:t>
      </w:r>
      <w:r w:rsidR="006B0A77">
        <w:rPr>
          <w:rFonts w:eastAsia="Times New Roman" w:cs="Calibri"/>
        </w:rPr>
        <w:t xml:space="preserve"> job seekers</w:t>
      </w:r>
      <w:r>
        <w:rPr>
          <w:rFonts w:eastAsia="Times New Roman" w:cs="Calibri"/>
        </w:rPr>
        <w:t>’</w:t>
      </w:r>
      <w:r w:rsidR="006B0A77">
        <w:rPr>
          <w:rFonts w:eastAsia="Times New Roman" w:cs="Calibri"/>
        </w:rPr>
        <w:t xml:space="preserve"> gender identity needs, work history, employment challenges, marketable skills, soft skills</w:t>
      </w:r>
      <w:r>
        <w:rPr>
          <w:rFonts w:eastAsia="Times New Roman" w:cs="Calibri"/>
        </w:rPr>
        <w:t xml:space="preserve"> inventory, </w:t>
      </w:r>
      <w:r w:rsidR="002D6CAC">
        <w:rPr>
          <w:rFonts w:eastAsia="Times New Roman" w:cs="Calibri"/>
        </w:rPr>
        <w:t>career goals,</w:t>
      </w:r>
      <w:r w:rsidR="006B0A77">
        <w:rPr>
          <w:rFonts w:eastAsia="Times New Roman" w:cs="Calibri"/>
        </w:rPr>
        <w:t xml:space="preserve"> </w:t>
      </w:r>
      <w:r>
        <w:rPr>
          <w:rFonts w:eastAsia="Times New Roman" w:cs="Calibri"/>
        </w:rPr>
        <w:t>and more</w:t>
      </w:r>
      <w:r w:rsidR="006B0A77">
        <w:rPr>
          <w:rFonts w:eastAsia="Times New Roman" w:cs="Calibri"/>
        </w:rPr>
        <w:t>.</w:t>
      </w:r>
      <w:r w:rsidR="006850E2">
        <w:rPr>
          <w:rFonts w:eastAsia="Times New Roman" w:cs="Calibri"/>
        </w:rPr>
        <w:t xml:space="preserve"> </w:t>
      </w:r>
      <w:r>
        <w:rPr>
          <w:rFonts w:eastAsia="Times New Roman" w:cs="Calibri"/>
        </w:rPr>
        <w:t xml:space="preserve">The toolkit </w:t>
      </w:r>
      <w:r w:rsidR="006850E2">
        <w:rPr>
          <w:rFonts w:eastAsia="Times New Roman" w:cs="Calibri"/>
        </w:rPr>
        <w:t xml:space="preserve">shows the liaison officers how to adapt their </w:t>
      </w:r>
      <w:r>
        <w:rPr>
          <w:rFonts w:eastAsia="Times New Roman" w:cs="Calibri"/>
        </w:rPr>
        <w:t xml:space="preserve">vocational </w:t>
      </w:r>
      <w:r w:rsidR="006850E2">
        <w:rPr>
          <w:rFonts w:eastAsia="Times New Roman" w:cs="Calibri"/>
        </w:rPr>
        <w:t>services</w:t>
      </w:r>
      <w:r>
        <w:rPr>
          <w:rFonts w:eastAsia="Times New Roman" w:cs="Calibri"/>
        </w:rPr>
        <w:t xml:space="preserve"> to </w:t>
      </w:r>
      <w:r w:rsidR="006850E2">
        <w:rPr>
          <w:rFonts w:eastAsia="Times New Roman" w:cs="Calibri"/>
        </w:rPr>
        <w:t>trans job seekers’ unique needs. T</w:t>
      </w:r>
      <w:r w:rsidR="00742BF2">
        <w:rPr>
          <w:rFonts w:eastAsia="Times New Roman" w:cs="Calibri"/>
        </w:rPr>
        <w:t>his includes how to address trans related</w:t>
      </w:r>
      <w:r w:rsidR="006B0A77">
        <w:rPr>
          <w:rFonts w:eastAsia="Times New Roman" w:cs="Calibri"/>
        </w:rPr>
        <w:t xml:space="preserve"> résumé gaps, </w:t>
      </w:r>
      <w:r w:rsidR="00742BF2">
        <w:rPr>
          <w:rFonts w:eastAsia="Times New Roman" w:cs="Calibri"/>
        </w:rPr>
        <w:t xml:space="preserve">how to </w:t>
      </w:r>
      <w:r w:rsidR="00371E93">
        <w:rPr>
          <w:rFonts w:eastAsia="Times New Roman" w:cs="Calibri"/>
        </w:rPr>
        <w:t xml:space="preserve">proactively </w:t>
      </w:r>
      <w:r w:rsidR="00742BF2">
        <w:rPr>
          <w:rFonts w:eastAsia="Times New Roman" w:cs="Calibri"/>
        </w:rPr>
        <w:t xml:space="preserve">handle a gender marker </w:t>
      </w:r>
      <w:r w:rsidR="00B33F13">
        <w:rPr>
          <w:rFonts w:eastAsia="Times New Roman" w:cs="Calibri"/>
        </w:rPr>
        <w:t xml:space="preserve">identity </w:t>
      </w:r>
      <w:r w:rsidR="00742BF2">
        <w:rPr>
          <w:rFonts w:eastAsia="Times New Roman" w:cs="Calibri"/>
        </w:rPr>
        <w:t>change in</w:t>
      </w:r>
      <w:r w:rsidR="006B0A77">
        <w:rPr>
          <w:rFonts w:eastAsia="Times New Roman" w:cs="Calibri"/>
        </w:rPr>
        <w:t xml:space="preserve"> </w:t>
      </w:r>
      <w:r w:rsidR="00B33F13">
        <w:rPr>
          <w:rFonts w:eastAsia="Times New Roman" w:cs="Calibri"/>
        </w:rPr>
        <w:t xml:space="preserve">legal </w:t>
      </w:r>
      <w:r w:rsidR="006B0A77">
        <w:rPr>
          <w:rFonts w:eastAsia="Times New Roman" w:cs="Calibri"/>
        </w:rPr>
        <w:t xml:space="preserve">documents, </w:t>
      </w:r>
      <w:r w:rsidR="00742BF2">
        <w:rPr>
          <w:rFonts w:eastAsia="Times New Roman" w:cs="Calibri"/>
        </w:rPr>
        <w:t>how to strategize their g</w:t>
      </w:r>
      <w:r w:rsidR="00371E93">
        <w:rPr>
          <w:rFonts w:eastAsia="Times New Roman" w:cs="Calibri"/>
        </w:rPr>
        <w:t xml:space="preserve">ender presentation at a job interview, </w:t>
      </w:r>
      <w:r w:rsidR="0084159B">
        <w:rPr>
          <w:rFonts w:eastAsia="Times New Roman" w:cs="Calibri"/>
        </w:rPr>
        <w:t>and a</w:t>
      </w:r>
      <w:r w:rsidR="00742BF2">
        <w:rPr>
          <w:rFonts w:eastAsia="Times New Roman" w:cs="Calibri"/>
        </w:rPr>
        <w:t xml:space="preserve"> </w:t>
      </w:r>
      <w:r w:rsidR="0084159B">
        <w:rPr>
          <w:rFonts w:eastAsia="Times New Roman" w:cs="Calibri"/>
        </w:rPr>
        <w:t>mock interview in the appropriate gender.</w:t>
      </w:r>
      <w:r w:rsidR="006850E2">
        <w:rPr>
          <w:rFonts w:eastAsia="Times New Roman" w:cs="Calibri"/>
        </w:rPr>
        <w:t xml:space="preserve"> The toolkit includes an employer need assessment tool</w:t>
      </w:r>
      <w:r w:rsidR="00796094">
        <w:rPr>
          <w:rFonts w:eastAsia="Times New Roman" w:cs="Calibri"/>
        </w:rPr>
        <w:t xml:space="preserve"> for Employment Specialists to use. It identifies employers’</w:t>
      </w:r>
      <w:r w:rsidR="006850E2">
        <w:rPr>
          <w:rFonts w:eastAsia="Times New Roman" w:cs="Calibri"/>
        </w:rPr>
        <w:t xml:space="preserve"> </w:t>
      </w:r>
      <w:r w:rsidR="00E40230">
        <w:rPr>
          <w:rFonts w:eastAsia="Times New Roman" w:cs="Calibri"/>
        </w:rPr>
        <w:t xml:space="preserve">concerns about health care costs, customer interaction, co-worker concerns about which bathroom to be used, along with best practices response to each of these issues. </w:t>
      </w:r>
      <w:r w:rsidR="006850E2">
        <w:rPr>
          <w:rFonts w:eastAsia="Times New Roman" w:cs="Calibri"/>
        </w:rPr>
        <w:t>These set the foundation for the project’s objectives in the subsequent phases.</w:t>
      </w:r>
      <w:r w:rsidR="00B837EC">
        <w:rPr>
          <w:rFonts w:ascii="Trebuchet MS" w:eastAsia="Times New Roman" w:hAnsi="Trebuchet MS" w:cs="Calibri"/>
          <w:b/>
          <w:sz w:val="26"/>
          <w:u w:val="single"/>
        </w:rPr>
        <w:br w:type="page"/>
      </w:r>
    </w:p>
    <w:p w14:paraId="4192EFF3" w14:textId="77777777" w:rsidR="004C7ADC" w:rsidRPr="0059206E" w:rsidRDefault="004C7ADC" w:rsidP="004C7ADC">
      <w:pPr>
        <w:tabs>
          <w:tab w:val="right" w:pos="9360"/>
        </w:tabs>
        <w:spacing w:after="240"/>
        <w:rPr>
          <w:rFonts w:ascii="Trebuchet MS" w:eastAsia="Times New Roman" w:hAnsi="Trebuchet MS" w:cs="Calibri"/>
          <w:b/>
          <w:u w:val="single"/>
        </w:rPr>
      </w:pPr>
      <w:r>
        <w:rPr>
          <w:rFonts w:ascii="Trebuchet MS" w:eastAsia="Times New Roman" w:hAnsi="Trebuchet MS" w:cs="Calibri"/>
          <w:b/>
          <w:sz w:val="26"/>
          <w:u w:val="single"/>
        </w:rPr>
        <w:lastRenderedPageBreak/>
        <w:t xml:space="preserve">TEES </w:t>
      </w:r>
      <w:r w:rsidRPr="00342686">
        <w:rPr>
          <w:rFonts w:ascii="Trebuchet MS" w:eastAsia="Times New Roman" w:hAnsi="Trebuchet MS" w:cs="Calibri"/>
          <w:b/>
          <w:sz w:val="26"/>
          <w:u w:val="single"/>
        </w:rPr>
        <w:t>Startup Phase</w:t>
      </w:r>
      <w:r w:rsidRPr="0059206E">
        <w:rPr>
          <w:rFonts w:ascii="Trebuchet MS" w:eastAsia="Times New Roman" w:hAnsi="Trebuchet MS" w:cs="Calibri"/>
          <w:b/>
          <w:u w:val="single"/>
        </w:rPr>
        <w:tab/>
      </w:r>
      <w:r w:rsidRPr="00664569">
        <w:rPr>
          <w:rFonts w:ascii="Trebuchet MS" w:eastAsia="Times New Roman" w:hAnsi="Trebuchet MS" w:cs="Calibri"/>
          <w:sz w:val="22"/>
          <w:u w:val="single"/>
        </w:rPr>
        <w:t>January-March 2012</w:t>
      </w:r>
    </w:p>
    <w:p w14:paraId="3D0C14A5" w14:textId="77777777" w:rsidR="004C7ADC" w:rsidRDefault="00420051" w:rsidP="009A5FF1">
      <w:pPr>
        <w:spacing w:before="240" w:after="240"/>
        <w:rPr>
          <w:rFonts w:eastAsia="Times New Roman" w:cs="Calibri"/>
        </w:rPr>
      </w:pPr>
      <w:r w:rsidRPr="00420051">
        <w:rPr>
          <w:rFonts w:eastAsia="Times New Roman" w:cs="Calibri"/>
          <w:b/>
        </w:rPr>
        <w:t>Objective</w:t>
      </w:r>
      <w:r>
        <w:rPr>
          <w:rFonts w:eastAsia="Times New Roman" w:cs="Calibri"/>
        </w:rPr>
        <w:t xml:space="preserve">: </w:t>
      </w:r>
      <w:r w:rsidR="0089224C">
        <w:rPr>
          <w:rFonts w:eastAsia="Times New Roman" w:cs="Calibri"/>
        </w:rPr>
        <w:t xml:space="preserve">By the end of March, the </w:t>
      </w:r>
      <w:r w:rsidR="004C7ADC">
        <w:rPr>
          <w:rFonts w:eastAsia="Times New Roman" w:cs="Calibri"/>
        </w:rPr>
        <w:t>TEES project identif</w:t>
      </w:r>
      <w:r w:rsidR="00402667">
        <w:rPr>
          <w:rFonts w:eastAsia="Times New Roman" w:cs="Calibri"/>
        </w:rPr>
        <w:t xml:space="preserve">ies </w:t>
      </w:r>
      <w:r w:rsidR="004C7ADC">
        <w:rPr>
          <w:rFonts w:eastAsia="Times New Roman" w:cs="Calibri"/>
        </w:rPr>
        <w:t>at least 60 prospective employers who report at least a willingness to receive employment applications from trans job seekers.</w:t>
      </w:r>
    </w:p>
    <w:p w14:paraId="1380CFD7" w14:textId="77777777" w:rsidR="00C56E28" w:rsidRDefault="002D6CAC" w:rsidP="009A5FF1">
      <w:pPr>
        <w:spacing w:before="240" w:after="240"/>
        <w:rPr>
          <w:rFonts w:eastAsia="Times New Roman" w:cs="Calibri"/>
        </w:rPr>
      </w:pPr>
      <w:r>
        <w:rPr>
          <w:rFonts w:eastAsia="Times New Roman" w:cs="Calibri"/>
        </w:rPr>
        <w:t xml:space="preserve">The Program Manager is to work with the Project Administrator in </w:t>
      </w:r>
      <w:r w:rsidR="00C56E28">
        <w:rPr>
          <w:rFonts w:eastAsia="Times New Roman" w:cs="Calibri"/>
        </w:rPr>
        <w:t>creating</w:t>
      </w:r>
      <w:r>
        <w:rPr>
          <w:rFonts w:eastAsia="Times New Roman" w:cs="Calibri"/>
        </w:rPr>
        <w:t xml:space="preserve"> a list of </w:t>
      </w:r>
      <w:r w:rsidR="00CA56AD">
        <w:rPr>
          <w:rFonts w:eastAsia="Times New Roman" w:cs="Calibri"/>
        </w:rPr>
        <w:t xml:space="preserve">120 </w:t>
      </w:r>
      <w:r w:rsidR="00C56E28">
        <w:rPr>
          <w:rFonts w:eastAsia="Times New Roman" w:cs="Calibri"/>
        </w:rPr>
        <w:t xml:space="preserve">or more </w:t>
      </w:r>
      <w:r>
        <w:rPr>
          <w:rFonts w:eastAsia="Times New Roman" w:cs="Calibri"/>
        </w:rPr>
        <w:t>prospect</w:t>
      </w:r>
      <w:r w:rsidR="00C56E28">
        <w:rPr>
          <w:rFonts w:eastAsia="Times New Roman" w:cs="Calibri"/>
        </w:rPr>
        <w:t>ive</w:t>
      </w:r>
      <w:r>
        <w:rPr>
          <w:rFonts w:eastAsia="Times New Roman" w:cs="Calibri"/>
        </w:rPr>
        <w:t xml:space="preserve"> employers</w:t>
      </w:r>
      <w:r w:rsidR="00C56E28">
        <w:rPr>
          <w:rFonts w:eastAsia="Times New Roman" w:cs="Calibri"/>
        </w:rPr>
        <w:t xml:space="preserve"> in Southeastern Michigan</w:t>
      </w:r>
      <w:r w:rsidR="00CA56AD">
        <w:rPr>
          <w:rFonts w:eastAsia="Times New Roman" w:cs="Calibri"/>
        </w:rPr>
        <w:t xml:space="preserve">, from small </w:t>
      </w:r>
      <w:r w:rsidR="00C56E28">
        <w:rPr>
          <w:rFonts w:eastAsia="Times New Roman" w:cs="Calibri"/>
        </w:rPr>
        <w:t>to large entities and from all three sectors</w:t>
      </w:r>
      <w:r>
        <w:rPr>
          <w:rFonts w:eastAsia="Times New Roman" w:cs="Calibri"/>
        </w:rPr>
        <w:t xml:space="preserve">. A </w:t>
      </w:r>
      <w:r w:rsidR="0088645F">
        <w:rPr>
          <w:rFonts w:eastAsia="Times New Roman" w:cs="Calibri"/>
        </w:rPr>
        <w:t xml:space="preserve">contact </w:t>
      </w:r>
      <w:r>
        <w:rPr>
          <w:rFonts w:eastAsia="Times New Roman" w:cs="Calibri"/>
        </w:rPr>
        <w:t xml:space="preserve">list </w:t>
      </w:r>
      <w:r w:rsidR="00E139B9">
        <w:rPr>
          <w:rFonts w:eastAsia="Times New Roman" w:cs="Calibri"/>
        </w:rPr>
        <w:t>is</w:t>
      </w:r>
      <w:r>
        <w:rPr>
          <w:rFonts w:eastAsia="Times New Roman" w:cs="Calibri"/>
        </w:rPr>
        <w:t xml:space="preserve"> already </w:t>
      </w:r>
      <w:r w:rsidR="00E139B9">
        <w:rPr>
          <w:rFonts w:eastAsia="Times New Roman" w:cs="Calibri"/>
        </w:rPr>
        <w:t>started</w:t>
      </w:r>
      <w:r>
        <w:rPr>
          <w:rFonts w:eastAsia="Times New Roman" w:cs="Calibri"/>
        </w:rPr>
        <w:t xml:space="preserve"> of </w:t>
      </w:r>
      <w:r w:rsidR="00CA56AD">
        <w:rPr>
          <w:rFonts w:eastAsia="Times New Roman" w:cs="Calibri"/>
        </w:rPr>
        <w:t>corporate</w:t>
      </w:r>
      <w:r>
        <w:rPr>
          <w:rFonts w:eastAsia="Times New Roman" w:cs="Calibri"/>
        </w:rPr>
        <w:t xml:space="preserve"> employers who score high in the Human Rights Campaign</w:t>
      </w:r>
      <w:r w:rsidR="00C56E28">
        <w:rPr>
          <w:rFonts w:eastAsia="Times New Roman" w:cs="Calibri"/>
        </w:rPr>
        <w:t>’s</w:t>
      </w:r>
      <w:r>
        <w:rPr>
          <w:rFonts w:eastAsia="Times New Roman" w:cs="Calibri"/>
        </w:rPr>
        <w:t xml:space="preserve"> “Equality Index 2011</w:t>
      </w:r>
      <w:r w:rsidR="00CA56AD">
        <w:rPr>
          <w:rFonts w:eastAsia="Times New Roman" w:cs="Calibri"/>
        </w:rPr>
        <w:t xml:space="preserve">,” which rates employers on trans inclusiveness policies. </w:t>
      </w:r>
      <w:r w:rsidR="0088645F">
        <w:rPr>
          <w:rFonts w:eastAsia="Times New Roman" w:cs="Calibri"/>
        </w:rPr>
        <w:t xml:space="preserve">Other resources include Michigan’s own </w:t>
      </w:r>
      <w:r w:rsidR="0088645F" w:rsidRPr="0088645F">
        <w:rPr>
          <w:rFonts w:eastAsia="Times New Roman" w:cs="Calibri"/>
          <w:i/>
          <w:spacing w:val="-2"/>
        </w:rPr>
        <w:t>Pride Source Directory</w:t>
      </w:r>
      <w:r w:rsidR="0088645F">
        <w:rPr>
          <w:rFonts w:eastAsia="Times New Roman" w:cs="Calibri"/>
        </w:rPr>
        <w:t xml:space="preserve"> of GBLTQ and ally owned businesses, and Ties Like Me (a GLBTQA business networking group). These contacts </w:t>
      </w:r>
      <w:r w:rsidR="00E139B9">
        <w:rPr>
          <w:rFonts w:eastAsia="Times New Roman" w:cs="Calibri"/>
        </w:rPr>
        <w:t>are</w:t>
      </w:r>
      <w:r w:rsidR="0088645F">
        <w:rPr>
          <w:rFonts w:eastAsia="Times New Roman" w:cs="Calibri"/>
        </w:rPr>
        <w:t xml:space="preserve"> listed in the order of like</w:t>
      </w:r>
      <w:r w:rsidR="00E139B9">
        <w:rPr>
          <w:rFonts w:eastAsia="Times New Roman" w:cs="Calibri"/>
        </w:rPr>
        <w:t>ly responsiveness</w:t>
      </w:r>
      <w:r w:rsidR="0088645F">
        <w:rPr>
          <w:rFonts w:eastAsia="Times New Roman" w:cs="Calibri"/>
        </w:rPr>
        <w:t xml:space="preserve"> to trans job seekers</w:t>
      </w:r>
      <w:r w:rsidR="00E139B9">
        <w:rPr>
          <w:rFonts w:eastAsia="Times New Roman" w:cs="Calibri"/>
        </w:rPr>
        <w:t>’ needs</w:t>
      </w:r>
      <w:r w:rsidR="0088645F">
        <w:rPr>
          <w:rFonts w:eastAsia="Times New Roman" w:cs="Calibri"/>
        </w:rPr>
        <w:t>.</w:t>
      </w:r>
    </w:p>
    <w:p w14:paraId="4FB23309" w14:textId="77777777" w:rsidR="005A1798" w:rsidRDefault="00CA56AD" w:rsidP="009A5FF1">
      <w:pPr>
        <w:spacing w:before="240" w:after="240"/>
        <w:rPr>
          <w:rFonts w:eastAsia="Times New Roman" w:cs="Calibri"/>
        </w:rPr>
      </w:pPr>
      <w:r>
        <w:rPr>
          <w:rFonts w:eastAsia="Times New Roman" w:cs="Calibri"/>
        </w:rPr>
        <w:t xml:space="preserve">The </w:t>
      </w:r>
      <w:r w:rsidR="00C56E28">
        <w:rPr>
          <w:rFonts w:eastAsia="Times New Roman" w:cs="Calibri"/>
        </w:rPr>
        <w:t>Program Manager</w:t>
      </w:r>
      <w:r>
        <w:rPr>
          <w:rFonts w:eastAsia="Times New Roman" w:cs="Calibri"/>
        </w:rPr>
        <w:t xml:space="preserve"> draft</w:t>
      </w:r>
      <w:r w:rsidR="0086048A">
        <w:rPr>
          <w:rFonts w:eastAsia="Times New Roman" w:cs="Calibri"/>
        </w:rPr>
        <w:t>s</w:t>
      </w:r>
      <w:r>
        <w:rPr>
          <w:rFonts w:eastAsia="Times New Roman" w:cs="Calibri"/>
        </w:rPr>
        <w:t xml:space="preserve"> a letter to send to each entity on the list, and a follow up letter, which are to be vetted by </w:t>
      </w:r>
      <w:r w:rsidR="00E139B9">
        <w:rPr>
          <w:rFonts w:eastAsia="Times New Roman" w:cs="Calibri"/>
        </w:rPr>
        <w:t>the Guidance Committee</w:t>
      </w:r>
      <w:r>
        <w:rPr>
          <w:rFonts w:eastAsia="Times New Roman" w:cs="Calibri"/>
        </w:rPr>
        <w:t xml:space="preserve"> and then signed by TransGender Michigan’s </w:t>
      </w:r>
      <w:r w:rsidR="00E139B9">
        <w:rPr>
          <w:rFonts w:eastAsia="Times New Roman" w:cs="Calibri"/>
        </w:rPr>
        <w:t>E</w:t>
      </w:r>
      <w:r>
        <w:rPr>
          <w:rFonts w:eastAsia="Times New Roman" w:cs="Calibri"/>
        </w:rPr>
        <w:t xml:space="preserve">xecutive </w:t>
      </w:r>
      <w:r w:rsidR="00E139B9">
        <w:rPr>
          <w:rFonts w:eastAsia="Times New Roman" w:cs="Calibri"/>
        </w:rPr>
        <w:t>D</w:t>
      </w:r>
      <w:r>
        <w:rPr>
          <w:rFonts w:eastAsia="Times New Roman" w:cs="Calibri"/>
        </w:rPr>
        <w:t xml:space="preserve">irector. </w:t>
      </w:r>
      <w:r w:rsidR="00E139B9">
        <w:rPr>
          <w:rFonts w:eastAsia="Times New Roman" w:cs="Calibri"/>
        </w:rPr>
        <w:t>Questions from</w:t>
      </w:r>
      <w:r w:rsidR="005A1798">
        <w:rPr>
          <w:rFonts w:eastAsia="Times New Roman" w:cs="Calibri"/>
        </w:rPr>
        <w:t xml:space="preserve"> the employer need assessment tool will be integrated into the message to </w:t>
      </w:r>
      <w:r w:rsidR="00E139B9">
        <w:rPr>
          <w:rFonts w:eastAsia="Times New Roman" w:cs="Calibri"/>
        </w:rPr>
        <w:t>demonstrate the emphasis</w:t>
      </w:r>
      <w:r w:rsidR="005A1798">
        <w:rPr>
          <w:rFonts w:eastAsia="Times New Roman" w:cs="Calibri"/>
        </w:rPr>
        <w:t xml:space="preserve"> on their </w:t>
      </w:r>
      <w:r w:rsidR="00E139B9">
        <w:rPr>
          <w:rFonts w:eastAsia="Times New Roman" w:cs="Calibri"/>
        </w:rPr>
        <w:t>needs over client needs</w:t>
      </w:r>
      <w:r w:rsidR="005A1798">
        <w:rPr>
          <w:rFonts w:eastAsia="Times New Roman" w:cs="Calibri"/>
        </w:rPr>
        <w:t>.</w:t>
      </w:r>
    </w:p>
    <w:p w14:paraId="025CC880" w14:textId="77777777" w:rsidR="00FA6A19" w:rsidRDefault="00CA56AD" w:rsidP="00E139B9">
      <w:pPr>
        <w:spacing w:before="240" w:after="240"/>
        <w:rPr>
          <w:rFonts w:eastAsia="Times New Roman" w:cs="Calibri"/>
        </w:rPr>
      </w:pPr>
      <w:r>
        <w:rPr>
          <w:rFonts w:eastAsia="Times New Roman" w:cs="Calibri"/>
        </w:rPr>
        <w:t xml:space="preserve">The </w:t>
      </w:r>
      <w:r w:rsidR="00FA6A19">
        <w:rPr>
          <w:rFonts w:eastAsia="Times New Roman" w:cs="Calibri"/>
        </w:rPr>
        <w:t xml:space="preserve">Project Administrator </w:t>
      </w:r>
      <w:r>
        <w:rPr>
          <w:rFonts w:eastAsia="Times New Roman" w:cs="Calibri"/>
        </w:rPr>
        <w:t>track</w:t>
      </w:r>
      <w:r w:rsidR="0086048A">
        <w:rPr>
          <w:rFonts w:eastAsia="Times New Roman" w:cs="Calibri"/>
        </w:rPr>
        <w:t>s</w:t>
      </w:r>
      <w:r>
        <w:rPr>
          <w:rFonts w:eastAsia="Times New Roman" w:cs="Calibri"/>
        </w:rPr>
        <w:t xml:space="preserve"> </w:t>
      </w:r>
      <w:r w:rsidR="00E139B9">
        <w:rPr>
          <w:rFonts w:eastAsia="Times New Roman" w:cs="Calibri"/>
        </w:rPr>
        <w:t>replies</w:t>
      </w:r>
      <w:r>
        <w:rPr>
          <w:rFonts w:eastAsia="Times New Roman" w:cs="Calibri"/>
        </w:rPr>
        <w:t xml:space="preserve"> </w:t>
      </w:r>
      <w:r w:rsidR="005A1798">
        <w:rPr>
          <w:rFonts w:eastAsia="Times New Roman" w:cs="Calibri"/>
        </w:rPr>
        <w:t xml:space="preserve">to this </w:t>
      </w:r>
      <w:r w:rsidR="00E139B9">
        <w:rPr>
          <w:rFonts w:eastAsia="Times New Roman" w:cs="Calibri"/>
        </w:rPr>
        <w:t>query</w:t>
      </w:r>
      <w:r w:rsidR="005A1798">
        <w:rPr>
          <w:rFonts w:eastAsia="Times New Roman" w:cs="Calibri"/>
        </w:rPr>
        <w:t xml:space="preserve"> </w:t>
      </w:r>
      <w:r w:rsidR="00E139B9">
        <w:rPr>
          <w:rFonts w:eastAsia="Times New Roman" w:cs="Calibri"/>
        </w:rPr>
        <w:t>and coordinates an effective response with the</w:t>
      </w:r>
      <w:r w:rsidR="00FA6A19" w:rsidRPr="00FA6A19">
        <w:rPr>
          <w:rFonts w:eastAsia="Times New Roman" w:cs="Calibri"/>
        </w:rPr>
        <w:t xml:space="preserve"> </w:t>
      </w:r>
      <w:r w:rsidR="00FA6A19">
        <w:rPr>
          <w:rFonts w:eastAsia="Times New Roman" w:cs="Calibri"/>
        </w:rPr>
        <w:t>Program Manager</w:t>
      </w:r>
      <w:r>
        <w:rPr>
          <w:rFonts w:eastAsia="Times New Roman" w:cs="Calibri"/>
        </w:rPr>
        <w:t xml:space="preserve">. </w:t>
      </w:r>
      <w:r w:rsidR="00FA6A19">
        <w:rPr>
          <w:rFonts w:eastAsia="Times New Roman" w:cs="Calibri"/>
        </w:rPr>
        <w:t xml:space="preserve">The project is considered ready to launch once there are at least 60 responses from employers willing to receive a visit from an Employment Specialist. The aim is to reach this count by the end of 2011, before </w:t>
      </w:r>
      <w:r w:rsidR="00BE72CC">
        <w:rPr>
          <w:rFonts w:eastAsia="Times New Roman" w:cs="Calibri"/>
        </w:rPr>
        <w:t>the partner agencies provide Employment Specialists.</w:t>
      </w:r>
    </w:p>
    <w:p w14:paraId="3C847D04" w14:textId="77777777" w:rsidR="00E27B66" w:rsidRPr="0059206E" w:rsidRDefault="00600FDC" w:rsidP="00E27B66">
      <w:pPr>
        <w:tabs>
          <w:tab w:val="right" w:pos="9360"/>
        </w:tabs>
        <w:spacing w:after="240"/>
        <w:rPr>
          <w:rFonts w:ascii="Trebuchet MS" w:eastAsia="Times New Roman" w:hAnsi="Trebuchet MS" w:cs="Calibri"/>
          <w:b/>
          <w:u w:val="single"/>
        </w:rPr>
      </w:pPr>
      <w:r>
        <w:rPr>
          <w:rFonts w:ascii="Trebuchet MS" w:eastAsia="Times New Roman" w:hAnsi="Trebuchet MS" w:cs="Calibri"/>
          <w:b/>
          <w:sz w:val="26"/>
          <w:u w:val="single"/>
        </w:rPr>
        <w:t xml:space="preserve">TEES </w:t>
      </w:r>
      <w:r w:rsidR="00D86C55">
        <w:rPr>
          <w:rFonts w:ascii="Trebuchet MS" w:eastAsia="Times New Roman" w:hAnsi="Trebuchet MS" w:cs="Calibri"/>
          <w:b/>
          <w:sz w:val="26"/>
          <w:u w:val="single"/>
        </w:rPr>
        <w:t>Orientation</w:t>
      </w:r>
      <w:r w:rsidR="00E27B66" w:rsidRPr="00342686">
        <w:rPr>
          <w:rFonts w:ascii="Trebuchet MS" w:eastAsia="Times New Roman" w:hAnsi="Trebuchet MS" w:cs="Calibri"/>
          <w:b/>
          <w:sz w:val="26"/>
          <w:u w:val="single"/>
        </w:rPr>
        <w:t xml:space="preserve"> Phase</w:t>
      </w:r>
      <w:r w:rsidR="00E27B66" w:rsidRPr="0059206E">
        <w:rPr>
          <w:rFonts w:ascii="Trebuchet MS" w:eastAsia="Times New Roman" w:hAnsi="Trebuchet MS" w:cs="Calibri"/>
          <w:b/>
          <w:u w:val="single"/>
        </w:rPr>
        <w:tab/>
      </w:r>
      <w:r w:rsidR="004C7ADC">
        <w:rPr>
          <w:rFonts w:ascii="Trebuchet MS" w:eastAsia="Times New Roman" w:hAnsi="Trebuchet MS" w:cs="Calibri"/>
          <w:sz w:val="22"/>
          <w:u w:val="single"/>
        </w:rPr>
        <w:t>April</w:t>
      </w:r>
      <w:r w:rsidR="00E27B66" w:rsidRPr="00664569">
        <w:rPr>
          <w:rFonts w:ascii="Trebuchet MS" w:eastAsia="Times New Roman" w:hAnsi="Trebuchet MS" w:cs="Calibri"/>
          <w:sz w:val="22"/>
          <w:u w:val="single"/>
        </w:rPr>
        <w:t>-</w:t>
      </w:r>
      <w:r w:rsidR="004C7ADC">
        <w:rPr>
          <w:rFonts w:ascii="Trebuchet MS" w:eastAsia="Times New Roman" w:hAnsi="Trebuchet MS" w:cs="Calibri"/>
          <w:sz w:val="22"/>
          <w:u w:val="single"/>
        </w:rPr>
        <w:t>Ju</w:t>
      </w:r>
      <w:r w:rsidR="00126B62">
        <w:rPr>
          <w:rFonts w:ascii="Trebuchet MS" w:eastAsia="Times New Roman" w:hAnsi="Trebuchet MS" w:cs="Calibri"/>
          <w:sz w:val="22"/>
          <w:u w:val="single"/>
        </w:rPr>
        <w:t>ne</w:t>
      </w:r>
      <w:r w:rsidR="00E27B66" w:rsidRPr="00664569">
        <w:rPr>
          <w:rFonts w:ascii="Trebuchet MS" w:eastAsia="Times New Roman" w:hAnsi="Trebuchet MS" w:cs="Calibri"/>
          <w:sz w:val="22"/>
          <w:u w:val="single"/>
        </w:rPr>
        <w:t xml:space="preserve"> 2012</w:t>
      </w:r>
    </w:p>
    <w:p w14:paraId="41BCC3DE" w14:textId="77777777" w:rsidR="00A11376" w:rsidRDefault="00420051" w:rsidP="00BE72CC">
      <w:pPr>
        <w:spacing w:before="240" w:after="240"/>
        <w:ind w:right="-90"/>
        <w:rPr>
          <w:rFonts w:eastAsia="Times New Roman" w:cs="Calibri"/>
        </w:rPr>
      </w:pPr>
      <w:r w:rsidRPr="00420051">
        <w:rPr>
          <w:rFonts w:eastAsia="Times New Roman" w:cs="Calibri"/>
          <w:b/>
        </w:rPr>
        <w:t>Objective</w:t>
      </w:r>
      <w:r>
        <w:rPr>
          <w:rFonts w:eastAsia="Times New Roman" w:cs="Calibri"/>
        </w:rPr>
        <w:t xml:space="preserve">: </w:t>
      </w:r>
      <w:r w:rsidR="00A11376">
        <w:rPr>
          <w:rFonts w:eastAsia="Times New Roman" w:cs="Calibri"/>
        </w:rPr>
        <w:t xml:space="preserve">The </w:t>
      </w:r>
      <w:r w:rsidR="00600FDC">
        <w:rPr>
          <w:rFonts w:eastAsia="Times New Roman" w:cs="Calibri"/>
        </w:rPr>
        <w:t xml:space="preserve">TEES </w:t>
      </w:r>
      <w:r w:rsidR="00A11376">
        <w:rPr>
          <w:rFonts w:eastAsia="Times New Roman" w:cs="Calibri"/>
        </w:rPr>
        <w:t>project prepare</w:t>
      </w:r>
      <w:r w:rsidR="0089224C">
        <w:rPr>
          <w:rFonts w:eastAsia="Times New Roman" w:cs="Calibri"/>
        </w:rPr>
        <w:t>s</w:t>
      </w:r>
      <w:r w:rsidR="00A11376">
        <w:rPr>
          <w:rFonts w:eastAsia="Times New Roman" w:cs="Calibri"/>
        </w:rPr>
        <w:t xml:space="preserve"> six </w:t>
      </w:r>
      <w:r w:rsidR="000D028E">
        <w:rPr>
          <w:rFonts w:eastAsia="Times New Roman" w:cs="Calibri"/>
        </w:rPr>
        <w:t xml:space="preserve">current </w:t>
      </w:r>
      <w:r w:rsidR="00BE72CC">
        <w:rPr>
          <w:rFonts w:eastAsia="Times New Roman" w:cs="Calibri"/>
        </w:rPr>
        <w:t xml:space="preserve">Employment Specialists </w:t>
      </w:r>
      <w:r w:rsidR="000D028E">
        <w:rPr>
          <w:rFonts w:eastAsia="Times New Roman" w:cs="Calibri"/>
        </w:rPr>
        <w:t xml:space="preserve">from partner agencies to be able to place within three months at least </w:t>
      </w:r>
      <w:r w:rsidR="00BE72CC">
        <w:rPr>
          <w:rFonts w:eastAsia="Times New Roman" w:cs="Calibri"/>
          <w:u w:val="single"/>
        </w:rPr>
        <w:t>two</w:t>
      </w:r>
      <w:r w:rsidR="000D028E">
        <w:rPr>
          <w:rFonts w:eastAsia="Times New Roman" w:cs="Calibri"/>
        </w:rPr>
        <w:t xml:space="preserve"> job seeking </w:t>
      </w:r>
      <w:r w:rsidR="009F65F3">
        <w:rPr>
          <w:rFonts w:eastAsia="Times New Roman" w:cs="Calibri"/>
        </w:rPr>
        <w:t xml:space="preserve">trans </w:t>
      </w:r>
      <w:r w:rsidR="000D028E">
        <w:rPr>
          <w:rFonts w:eastAsia="Times New Roman" w:cs="Calibri"/>
        </w:rPr>
        <w:t>applicants from a pool of 60.</w:t>
      </w:r>
    </w:p>
    <w:p w14:paraId="01B2FC16" w14:textId="77777777" w:rsidR="00C16F8C" w:rsidRDefault="00F15DD5" w:rsidP="009A5FF1">
      <w:pPr>
        <w:spacing w:before="240" w:after="240"/>
        <w:rPr>
          <w:rFonts w:eastAsia="Times New Roman" w:cs="Calibri"/>
        </w:rPr>
      </w:pPr>
      <w:r w:rsidRPr="003F327E">
        <w:rPr>
          <w:rFonts w:eastAsia="Times New Roman" w:cs="Calibri"/>
          <w:b/>
          <w:i/>
        </w:rPr>
        <w:t>In the first week of January</w:t>
      </w:r>
      <w:r>
        <w:rPr>
          <w:rFonts w:eastAsia="Times New Roman" w:cs="Calibri"/>
        </w:rPr>
        <w:t xml:space="preserve">, 2012, </w:t>
      </w:r>
      <w:r w:rsidR="00897869">
        <w:rPr>
          <w:rFonts w:eastAsia="Times New Roman" w:cs="Calibri"/>
        </w:rPr>
        <w:t>MW</w:t>
      </w:r>
      <w:r w:rsidR="00C16F8C">
        <w:rPr>
          <w:rFonts w:eastAsia="Times New Roman" w:cs="Calibri"/>
        </w:rPr>
        <w:t xml:space="preserve"> will post</w:t>
      </w:r>
      <w:r w:rsidR="00831CBB">
        <w:rPr>
          <w:rFonts w:eastAsia="Times New Roman" w:cs="Calibri"/>
        </w:rPr>
        <w:t>,</w:t>
      </w:r>
      <w:r w:rsidR="00C16F8C">
        <w:rPr>
          <w:rFonts w:eastAsia="Times New Roman" w:cs="Calibri"/>
        </w:rPr>
        <w:t xml:space="preserve"> at four </w:t>
      </w:r>
      <w:r w:rsidR="00F365EB">
        <w:rPr>
          <w:rFonts w:eastAsia="Times New Roman" w:cs="Calibri"/>
        </w:rPr>
        <w:t xml:space="preserve">of their </w:t>
      </w:r>
      <w:r w:rsidR="00C16F8C">
        <w:rPr>
          <w:rFonts w:eastAsia="Times New Roman" w:cs="Calibri"/>
        </w:rPr>
        <w:t>service centers in the Detroit metro area</w:t>
      </w:r>
      <w:r w:rsidR="00831CBB">
        <w:rPr>
          <w:rFonts w:eastAsia="Times New Roman" w:cs="Calibri"/>
        </w:rPr>
        <w:t>,</w:t>
      </w:r>
      <w:r w:rsidR="00C16F8C">
        <w:rPr>
          <w:rFonts w:eastAsia="Times New Roman" w:cs="Calibri"/>
        </w:rPr>
        <w:t xml:space="preserve"> </w:t>
      </w:r>
      <w:r w:rsidR="00C92241">
        <w:rPr>
          <w:rFonts w:eastAsia="Times New Roman" w:cs="Calibri"/>
        </w:rPr>
        <w:t>an invitation t</w:t>
      </w:r>
      <w:r w:rsidR="008218DA">
        <w:rPr>
          <w:rFonts w:eastAsia="Times New Roman" w:cs="Calibri"/>
        </w:rPr>
        <w:t xml:space="preserve">o their Employment Specialists to learn how to better serve trans job seekers. One Employment Specialist is selected from each service center. The posting includes a financial incentive. The training is based on TEEI’s toolkit, and set to start </w:t>
      </w:r>
      <w:r w:rsidR="0089224C" w:rsidRPr="00F365EB">
        <w:rPr>
          <w:rFonts w:eastAsia="Times New Roman" w:cs="Calibri"/>
          <w:b/>
          <w:i/>
        </w:rPr>
        <w:t>mid to late February</w:t>
      </w:r>
      <w:r w:rsidR="0089224C">
        <w:rPr>
          <w:rFonts w:eastAsia="Times New Roman" w:cs="Calibri"/>
        </w:rPr>
        <w:t xml:space="preserve">. </w:t>
      </w:r>
      <w:r w:rsidR="008218DA">
        <w:rPr>
          <w:rFonts w:eastAsia="Times New Roman" w:cs="Calibri"/>
        </w:rPr>
        <w:t xml:space="preserve">By the end of this </w:t>
      </w:r>
      <w:proofErr w:type="gramStart"/>
      <w:r w:rsidR="008218DA">
        <w:rPr>
          <w:rFonts w:eastAsia="Times New Roman" w:cs="Calibri"/>
        </w:rPr>
        <w:t>three week</w:t>
      </w:r>
      <w:proofErr w:type="gramEnd"/>
      <w:r w:rsidR="008218DA">
        <w:rPr>
          <w:rFonts w:eastAsia="Times New Roman" w:cs="Calibri"/>
        </w:rPr>
        <w:t xml:space="preserve"> training course, Employment Specialists will be prepared to serve a variety of trans job seekers.</w:t>
      </w:r>
    </w:p>
    <w:p w14:paraId="4A7D82B3" w14:textId="77777777" w:rsidR="005929AE" w:rsidRDefault="001427A9" w:rsidP="009A5FF1">
      <w:pPr>
        <w:spacing w:before="240" w:after="240"/>
        <w:rPr>
          <w:rFonts w:eastAsia="Times New Roman" w:cs="Calibri"/>
        </w:rPr>
      </w:pPr>
      <w:r>
        <w:rPr>
          <w:rFonts w:eastAsia="Times New Roman" w:cs="Calibri"/>
        </w:rPr>
        <w:t xml:space="preserve">In the screening of </w:t>
      </w:r>
      <w:r w:rsidR="00CE675A">
        <w:rPr>
          <w:rFonts w:eastAsia="Times New Roman" w:cs="Calibri"/>
        </w:rPr>
        <w:t>trans job seekers</w:t>
      </w:r>
      <w:r>
        <w:rPr>
          <w:rFonts w:eastAsia="Times New Roman" w:cs="Calibri"/>
        </w:rPr>
        <w:t xml:space="preserve">, the project anticipates </w:t>
      </w:r>
      <w:r w:rsidR="00CE675A">
        <w:rPr>
          <w:rFonts w:eastAsia="Times New Roman" w:cs="Calibri"/>
        </w:rPr>
        <w:t>applicants</w:t>
      </w:r>
      <w:r>
        <w:rPr>
          <w:rFonts w:eastAsia="Times New Roman" w:cs="Calibri"/>
        </w:rPr>
        <w:t xml:space="preserve"> who will present barriers to employment beyond the scope of </w:t>
      </w:r>
      <w:r w:rsidR="00897869">
        <w:rPr>
          <w:rFonts w:eastAsia="Times New Roman" w:cs="Calibri"/>
        </w:rPr>
        <w:t>MW</w:t>
      </w:r>
      <w:r>
        <w:rPr>
          <w:rFonts w:eastAsia="Times New Roman" w:cs="Calibri"/>
        </w:rPr>
        <w:t xml:space="preserve"> array of services. These cases are to be forwarded to </w:t>
      </w:r>
      <w:r w:rsidR="00897869">
        <w:rPr>
          <w:rFonts w:eastAsia="Times New Roman" w:cs="Calibri"/>
        </w:rPr>
        <w:t>GI</w:t>
      </w:r>
      <w:r w:rsidR="005929AE">
        <w:rPr>
          <w:rFonts w:eastAsia="Times New Roman" w:cs="Calibri"/>
        </w:rPr>
        <w:t xml:space="preserve">, who will partner with TransGender Michigan to develop effective strategies to </w:t>
      </w:r>
      <w:r w:rsidR="007E5755">
        <w:rPr>
          <w:rFonts w:eastAsia="Times New Roman" w:cs="Calibri"/>
        </w:rPr>
        <w:t xml:space="preserve">effectively </w:t>
      </w:r>
      <w:r w:rsidR="005929AE">
        <w:rPr>
          <w:rFonts w:eastAsia="Times New Roman" w:cs="Calibri"/>
        </w:rPr>
        <w:t xml:space="preserve">redress these barriers in the context of transgender </w:t>
      </w:r>
      <w:r w:rsidR="007E5755">
        <w:rPr>
          <w:rFonts w:eastAsia="Times New Roman" w:cs="Calibri"/>
        </w:rPr>
        <w:t>issues</w:t>
      </w:r>
      <w:r w:rsidR="005929AE">
        <w:rPr>
          <w:rFonts w:eastAsia="Times New Roman" w:cs="Calibri"/>
        </w:rPr>
        <w:t>.</w:t>
      </w:r>
      <w:r w:rsidR="009F65F3">
        <w:rPr>
          <w:rFonts w:eastAsia="Times New Roman" w:cs="Calibri"/>
        </w:rPr>
        <w:t xml:space="preserve"> TransGender Michigan possesses capacity to address </w:t>
      </w:r>
      <w:r w:rsidR="00CE675A">
        <w:rPr>
          <w:rFonts w:eastAsia="Times New Roman" w:cs="Calibri"/>
        </w:rPr>
        <w:t xml:space="preserve">trans related </w:t>
      </w:r>
      <w:r w:rsidR="009F65F3">
        <w:rPr>
          <w:rFonts w:eastAsia="Times New Roman" w:cs="Calibri"/>
        </w:rPr>
        <w:t xml:space="preserve">mental health issues </w:t>
      </w:r>
      <w:r w:rsidR="00CE675A" w:rsidRPr="008218DA">
        <w:rPr>
          <w:rFonts w:eastAsia="Times New Roman" w:cs="Calibri"/>
        </w:rPr>
        <w:t>and is to integrate this</w:t>
      </w:r>
      <w:r w:rsidR="008218DA">
        <w:rPr>
          <w:rFonts w:eastAsia="Times New Roman" w:cs="Calibri"/>
        </w:rPr>
        <w:t xml:space="preserve"> into the toolkit training and</w:t>
      </w:r>
      <w:r w:rsidR="00CE675A">
        <w:rPr>
          <w:rFonts w:eastAsia="Times New Roman" w:cs="Calibri"/>
        </w:rPr>
        <w:t xml:space="preserve"> into GI’s capacities to help </w:t>
      </w:r>
      <w:proofErr w:type="gramStart"/>
      <w:r w:rsidR="00CE675A">
        <w:rPr>
          <w:rFonts w:eastAsia="Times New Roman" w:cs="Calibri"/>
        </w:rPr>
        <w:t>hard to place</w:t>
      </w:r>
      <w:proofErr w:type="gramEnd"/>
      <w:r w:rsidR="00CE675A">
        <w:rPr>
          <w:rFonts w:eastAsia="Times New Roman" w:cs="Calibri"/>
        </w:rPr>
        <w:t xml:space="preserve"> job seekers.</w:t>
      </w:r>
    </w:p>
    <w:p w14:paraId="4C0BFB66" w14:textId="77777777" w:rsidR="00831CBB" w:rsidRDefault="00831CBB" w:rsidP="009A5FF1">
      <w:pPr>
        <w:spacing w:before="240" w:after="240"/>
        <w:rPr>
          <w:rFonts w:eastAsia="Times New Roman" w:cs="Calibri"/>
        </w:rPr>
      </w:pPr>
      <w:r w:rsidRPr="003F327E">
        <w:rPr>
          <w:rFonts w:eastAsia="Times New Roman" w:cs="Calibri"/>
          <w:b/>
          <w:i/>
        </w:rPr>
        <w:t xml:space="preserve">In the </w:t>
      </w:r>
      <w:r w:rsidR="001427A9" w:rsidRPr="003F327E">
        <w:rPr>
          <w:rFonts w:eastAsia="Times New Roman" w:cs="Calibri"/>
          <w:b/>
          <w:i/>
        </w:rPr>
        <w:t>third</w:t>
      </w:r>
      <w:r w:rsidRPr="003F327E">
        <w:rPr>
          <w:rFonts w:eastAsia="Times New Roman" w:cs="Calibri"/>
          <w:b/>
          <w:i/>
        </w:rPr>
        <w:t xml:space="preserve"> week of January</w:t>
      </w:r>
      <w:r>
        <w:rPr>
          <w:rFonts w:eastAsia="Times New Roman" w:cs="Calibri"/>
        </w:rPr>
        <w:t xml:space="preserve">, 2012, </w:t>
      </w:r>
      <w:r w:rsidR="00897869">
        <w:rPr>
          <w:rFonts w:eastAsia="Times New Roman" w:cs="Calibri"/>
        </w:rPr>
        <w:t>GI</w:t>
      </w:r>
      <w:r>
        <w:rPr>
          <w:rFonts w:eastAsia="Times New Roman" w:cs="Calibri"/>
        </w:rPr>
        <w:t xml:space="preserve"> will also post, at their two service facilities in the metro area, a similar posting for </w:t>
      </w:r>
      <w:r w:rsidR="007E5755">
        <w:rPr>
          <w:rFonts w:eastAsia="Times New Roman" w:cs="Calibri"/>
        </w:rPr>
        <w:t xml:space="preserve">a more thorough </w:t>
      </w:r>
      <w:r>
        <w:rPr>
          <w:rFonts w:eastAsia="Times New Roman" w:cs="Calibri"/>
        </w:rPr>
        <w:t>training</w:t>
      </w:r>
      <w:r w:rsidR="007E5755">
        <w:rPr>
          <w:rFonts w:eastAsia="Times New Roman" w:cs="Calibri"/>
        </w:rPr>
        <w:t xml:space="preserve"> about the transgender experience</w:t>
      </w:r>
      <w:r w:rsidR="0089224C">
        <w:rPr>
          <w:rFonts w:eastAsia="Times New Roman" w:cs="Calibri"/>
        </w:rPr>
        <w:t xml:space="preserve">, offered </w:t>
      </w:r>
      <w:r w:rsidR="0089224C" w:rsidRPr="00F365EB">
        <w:rPr>
          <w:rFonts w:eastAsia="Times New Roman" w:cs="Calibri"/>
          <w:b/>
          <w:i/>
        </w:rPr>
        <w:t>in late February</w:t>
      </w:r>
      <w:r w:rsidR="008218DA">
        <w:rPr>
          <w:rFonts w:eastAsia="Times New Roman" w:cs="Calibri"/>
          <w:b/>
          <w:i/>
        </w:rPr>
        <w:t xml:space="preserve"> </w:t>
      </w:r>
      <w:r w:rsidR="008218DA" w:rsidRPr="008218DA">
        <w:rPr>
          <w:rFonts w:eastAsia="Times New Roman" w:cs="Calibri"/>
        </w:rPr>
        <w:t>and</w:t>
      </w:r>
      <w:r w:rsidR="008218DA">
        <w:rPr>
          <w:rFonts w:eastAsia="Times New Roman" w:cs="Calibri"/>
          <w:b/>
          <w:i/>
        </w:rPr>
        <w:t xml:space="preserve"> completed late March</w:t>
      </w:r>
      <w:r w:rsidR="00651F88">
        <w:rPr>
          <w:rFonts w:eastAsia="Times New Roman" w:cs="Calibri"/>
        </w:rPr>
        <w:t xml:space="preserve">. </w:t>
      </w:r>
      <w:r w:rsidR="007E5755">
        <w:rPr>
          <w:rFonts w:eastAsia="Times New Roman" w:cs="Calibri"/>
        </w:rPr>
        <w:t xml:space="preserve">This material will cover more of the intersecting issues experienced among trans job seekers, such as substance abuse and mental health issues. </w:t>
      </w:r>
      <w:r w:rsidR="00651F88">
        <w:rPr>
          <w:rFonts w:eastAsia="Times New Roman" w:cs="Calibri"/>
        </w:rPr>
        <w:lastRenderedPageBreak/>
        <w:t xml:space="preserve">Two </w:t>
      </w:r>
      <w:r w:rsidR="008218DA">
        <w:rPr>
          <w:rFonts w:eastAsia="Times New Roman" w:cs="Calibri"/>
        </w:rPr>
        <w:t>GI</w:t>
      </w:r>
      <w:r w:rsidR="00651F88">
        <w:rPr>
          <w:rFonts w:eastAsia="Times New Roman" w:cs="Calibri"/>
        </w:rPr>
        <w:t xml:space="preserve"> </w:t>
      </w:r>
      <w:r w:rsidR="008218DA">
        <w:rPr>
          <w:rFonts w:eastAsia="Times New Roman" w:cs="Calibri"/>
        </w:rPr>
        <w:t>Employment Specialists</w:t>
      </w:r>
      <w:r w:rsidR="00651F88">
        <w:rPr>
          <w:rFonts w:eastAsia="Times New Roman" w:cs="Calibri"/>
        </w:rPr>
        <w:t xml:space="preserve">, one from each service facility, </w:t>
      </w:r>
      <w:r w:rsidR="00A02A0C">
        <w:rPr>
          <w:rFonts w:eastAsia="Times New Roman" w:cs="Calibri"/>
        </w:rPr>
        <w:t xml:space="preserve">will likewise be encouraged to apply </w:t>
      </w:r>
      <w:r w:rsidR="001427A9">
        <w:rPr>
          <w:rFonts w:eastAsia="Times New Roman" w:cs="Calibri"/>
        </w:rPr>
        <w:t xml:space="preserve">to </w:t>
      </w:r>
      <w:r w:rsidR="00CF0B6A">
        <w:rPr>
          <w:rFonts w:eastAsia="Times New Roman" w:cs="Calibri"/>
        </w:rPr>
        <w:t>trained</w:t>
      </w:r>
      <w:r w:rsidR="001427A9">
        <w:rPr>
          <w:rFonts w:eastAsia="Times New Roman" w:cs="Calibri"/>
        </w:rPr>
        <w:t xml:space="preserve"> to a specializ</w:t>
      </w:r>
      <w:r w:rsidR="00CF0B6A">
        <w:rPr>
          <w:rFonts w:eastAsia="Times New Roman" w:cs="Calibri"/>
        </w:rPr>
        <w:t>e in serving</w:t>
      </w:r>
      <w:r w:rsidR="001427A9">
        <w:rPr>
          <w:rFonts w:eastAsia="Times New Roman" w:cs="Calibri"/>
        </w:rPr>
        <w:t xml:space="preserve"> </w:t>
      </w:r>
      <w:r w:rsidR="007E5755">
        <w:rPr>
          <w:rFonts w:eastAsia="Times New Roman" w:cs="Calibri"/>
        </w:rPr>
        <w:t xml:space="preserve">difficult to place </w:t>
      </w:r>
      <w:r w:rsidR="001427A9">
        <w:rPr>
          <w:rFonts w:eastAsia="Times New Roman" w:cs="Calibri"/>
        </w:rPr>
        <w:t>trans job seekers.</w:t>
      </w:r>
    </w:p>
    <w:p w14:paraId="02B857E4" w14:textId="77777777" w:rsidR="00F365EB" w:rsidRDefault="00CF0B6A" w:rsidP="009A5FF1">
      <w:pPr>
        <w:spacing w:before="240" w:after="240"/>
        <w:rPr>
          <w:rFonts w:eastAsia="Times New Roman" w:cs="Calibri"/>
        </w:rPr>
      </w:pPr>
      <w:r w:rsidRPr="00CF0B6A">
        <w:rPr>
          <w:rFonts w:eastAsia="Times New Roman" w:cs="Calibri"/>
        </w:rPr>
        <w:t>Throughout the project</w:t>
      </w:r>
      <w:r>
        <w:rPr>
          <w:rFonts w:eastAsia="Times New Roman" w:cs="Calibri"/>
        </w:rPr>
        <w:t>, a</w:t>
      </w:r>
      <w:r w:rsidR="00F365EB">
        <w:rPr>
          <w:rFonts w:eastAsia="Times New Roman" w:cs="Calibri"/>
        </w:rPr>
        <w:t>ll six are to receive incentive bonuses for each trans job seeker placed in a job for at least 30 days.</w:t>
      </w:r>
      <w:r w:rsidR="001221E3">
        <w:rPr>
          <w:rFonts w:eastAsia="Times New Roman" w:cs="Calibri"/>
        </w:rPr>
        <w:t xml:space="preserve"> This is to ensure sufficient follow up for each placed client, and accountability to resolving the </w:t>
      </w:r>
      <w:r w:rsidR="00856EE6">
        <w:rPr>
          <w:rFonts w:eastAsia="Times New Roman" w:cs="Calibri"/>
        </w:rPr>
        <w:t>expressed</w:t>
      </w:r>
      <w:r w:rsidR="001221E3">
        <w:rPr>
          <w:rFonts w:eastAsia="Times New Roman" w:cs="Calibri"/>
        </w:rPr>
        <w:t xml:space="preserve"> needs of participating employers.</w:t>
      </w:r>
    </w:p>
    <w:p w14:paraId="75108584" w14:textId="77777777" w:rsidR="006F40C8" w:rsidRDefault="00620BD5" w:rsidP="00CE675A">
      <w:pPr>
        <w:spacing w:before="240" w:after="240"/>
        <w:rPr>
          <w:rFonts w:eastAsia="Times New Roman" w:cs="Calibri"/>
        </w:rPr>
      </w:pPr>
      <w:r w:rsidRPr="003F327E">
        <w:rPr>
          <w:rFonts w:eastAsia="Times New Roman" w:cs="Calibri"/>
          <w:b/>
          <w:i/>
        </w:rPr>
        <w:t xml:space="preserve">During </w:t>
      </w:r>
      <w:r w:rsidR="0089224C" w:rsidRPr="003F327E">
        <w:rPr>
          <w:rFonts w:eastAsia="Times New Roman" w:cs="Calibri"/>
          <w:b/>
          <w:i/>
        </w:rPr>
        <w:t>Transgender Empowerment Day</w:t>
      </w:r>
      <w:r w:rsidR="003F327E">
        <w:rPr>
          <w:rFonts w:eastAsia="Times New Roman" w:cs="Calibri"/>
        </w:rPr>
        <w:t xml:space="preserve"> (4/7/12)</w:t>
      </w:r>
      <w:r w:rsidR="0089224C">
        <w:rPr>
          <w:rFonts w:eastAsia="Times New Roman" w:cs="Calibri"/>
        </w:rPr>
        <w:t>,</w:t>
      </w:r>
      <w:r>
        <w:rPr>
          <w:rFonts w:eastAsia="Times New Roman" w:cs="Calibri"/>
        </w:rPr>
        <w:t xml:space="preserve"> TransGender Michigan will invite members of the local trans community to sign up to help engineer </w:t>
      </w:r>
      <w:r w:rsidR="00910BFF">
        <w:rPr>
          <w:rFonts w:eastAsia="Times New Roman" w:cs="Calibri"/>
        </w:rPr>
        <w:t>and launch the pilot</w:t>
      </w:r>
      <w:r>
        <w:rPr>
          <w:rFonts w:eastAsia="Times New Roman" w:cs="Calibri"/>
        </w:rPr>
        <w:t xml:space="preserve"> project. </w:t>
      </w:r>
      <w:r w:rsidR="00CE675A">
        <w:rPr>
          <w:rFonts w:eastAsia="Times New Roman" w:cs="Calibri"/>
        </w:rPr>
        <w:t xml:space="preserve">This initial invitation is open only to unemployed and under-employed trans job seekers. </w:t>
      </w:r>
      <w:r w:rsidR="00CE675A" w:rsidRPr="00F365EB">
        <w:rPr>
          <w:rFonts w:eastAsia="Times New Roman" w:cs="Calibri"/>
          <w:b/>
          <w:i/>
        </w:rPr>
        <w:t>A week later</w:t>
      </w:r>
      <w:r w:rsidR="00CE675A">
        <w:rPr>
          <w:rFonts w:eastAsia="Times New Roman" w:cs="Calibri"/>
        </w:rPr>
        <w:t xml:space="preserve"> the invitation is to be extended to fully employed trans job seekers. B</w:t>
      </w:r>
      <w:r w:rsidR="001221E3">
        <w:rPr>
          <w:rFonts w:eastAsia="Times New Roman" w:cs="Calibri"/>
        </w:rPr>
        <w:t>ased on Transgender Detroit’s survey response rate</w:t>
      </w:r>
      <w:r w:rsidR="00CF0B6A">
        <w:rPr>
          <w:rFonts w:eastAsia="Times New Roman" w:cs="Calibri"/>
        </w:rPr>
        <w:t xml:space="preserve"> and request for services to TransGender Michigan</w:t>
      </w:r>
      <w:r w:rsidR="001221E3">
        <w:rPr>
          <w:rFonts w:eastAsia="Times New Roman" w:cs="Calibri"/>
        </w:rPr>
        <w:t>, b</w:t>
      </w:r>
      <w:r w:rsidR="00CE675A">
        <w:rPr>
          <w:rFonts w:eastAsia="Times New Roman" w:cs="Calibri"/>
        </w:rPr>
        <w:t>oth</w:t>
      </w:r>
      <w:r>
        <w:rPr>
          <w:rFonts w:eastAsia="Times New Roman" w:cs="Calibri"/>
        </w:rPr>
        <w:t xml:space="preserve"> invitation</w:t>
      </w:r>
      <w:r w:rsidR="00CE675A">
        <w:rPr>
          <w:rFonts w:eastAsia="Times New Roman" w:cs="Calibri"/>
        </w:rPr>
        <w:t>s</w:t>
      </w:r>
      <w:r>
        <w:rPr>
          <w:rFonts w:eastAsia="Times New Roman" w:cs="Calibri"/>
        </w:rPr>
        <w:t xml:space="preserve"> expect to draw between 100 and 200 applicants</w:t>
      </w:r>
      <w:r w:rsidR="00CE675A">
        <w:rPr>
          <w:rFonts w:eastAsia="Times New Roman" w:cs="Calibri"/>
        </w:rPr>
        <w:t xml:space="preserve"> from the metro area</w:t>
      </w:r>
      <w:r>
        <w:rPr>
          <w:rFonts w:eastAsia="Times New Roman" w:cs="Calibri"/>
        </w:rPr>
        <w:t xml:space="preserve">. </w:t>
      </w:r>
    </w:p>
    <w:p w14:paraId="15DF01EF" w14:textId="77777777" w:rsidR="00620BD5" w:rsidRDefault="00910BFF" w:rsidP="009A5FF1">
      <w:pPr>
        <w:spacing w:before="240" w:after="240"/>
        <w:rPr>
          <w:rFonts w:eastAsia="Times New Roman" w:cs="Calibri"/>
        </w:rPr>
      </w:pPr>
      <w:r w:rsidRPr="003F327E">
        <w:rPr>
          <w:rFonts w:eastAsia="Times New Roman" w:cs="Calibri"/>
          <w:b/>
          <w:i/>
        </w:rPr>
        <w:t>By mid April</w:t>
      </w:r>
      <w:r>
        <w:rPr>
          <w:rFonts w:eastAsia="Times New Roman" w:cs="Calibri"/>
        </w:rPr>
        <w:t>, t</w:t>
      </w:r>
      <w:r w:rsidR="00620BD5">
        <w:rPr>
          <w:rFonts w:eastAsia="Times New Roman" w:cs="Calibri"/>
        </w:rPr>
        <w:t>he Project Administrator screen</w:t>
      </w:r>
      <w:r>
        <w:rPr>
          <w:rFonts w:eastAsia="Times New Roman" w:cs="Calibri"/>
        </w:rPr>
        <w:t>s</w:t>
      </w:r>
      <w:r w:rsidR="00620BD5">
        <w:rPr>
          <w:rFonts w:eastAsia="Times New Roman" w:cs="Calibri"/>
        </w:rPr>
        <w:t xml:space="preserve"> these applicants to find the top 60 who are a </w:t>
      </w:r>
      <w:r w:rsidR="00620BD5" w:rsidRPr="00AC5090">
        <w:rPr>
          <w:rFonts w:eastAsia="Times New Roman" w:cs="Calibri"/>
        </w:rPr>
        <w:t>best</w:t>
      </w:r>
      <w:r w:rsidR="00620BD5">
        <w:rPr>
          <w:rFonts w:eastAsia="Times New Roman" w:cs="Calibri"/>
        </w:rPr>
        <w:t xml:space="preserve"> match between their reported </w:t>
      </w:r>
      <w:r w:rsidR="00EC2F87">
        <w:rPr>
          <w:rFonts w:eastAsia="Times New Roman" w:cs="Calibri"/>
        </w:rPr>
        <w:t xml:space="preserve">interest and </w:t>
      </w:r>
      <w:r w:rsidR="00620BD5">
        <w:rPr>
          <w:rFonts w:eastAsia="Times New Roman" w:cs="Calibri"/>
        </w:rPr>
        <w:t>qualifications and the types of jobs offered by prospect employers.</w:t>
      </w:r>
      <w:r w:rsidR="006F40C8">
        <w:rPr>
          <w:rFonts w:eastAsia="Times New Roman" w:cs="Calibri"/>
        </w:rPr>
        <w:t xml:space="preserve"> </w:t>
      </w:r>
      <w:r w:rsidR="004E237D">
        <w:rPr>
          <w:rFonts w:eastAsia="Times New Roman" w:cs="Calibri"/>
        </w:rPr>
        <w:t>Initially, o</w:t>
      </w:r>
      <w:r w:rsidR="006F40C8">
        <w:rPr>
          <w:rFonts w:eastAsia="Times New Roman" w:cs="Calibri"/>
        </w:rPr>
        <w:t>nly 12 job seekers are processed per week</w:t>
      </w:r>
      <w:r w:rsidR="00EC2F87">
        <w:rPr>
          <w:rFonts w:eastAsia="Times New Roman" w:cs="Calibri"/>
        </w:rPr>
        <w:t xml:space="preserve">, two per </w:t>
      </w:r>
      <w:r w:rsidR="00CF0B6A">
        <w:rPr>
          <w:rFonts w:eastAsia="Times New Roman" w:cs="Calibri"/>
        </w:rPr>
        <w:t xml:space="preserve">Employment Specialist </w:t>
      </w:r>
      <w:r w:rsidR="00EC2F87">
        <w:rPr>
          <w:rFonts w:eastAsia="Times New Roman" w:cs="Calibri"/>
        </w:rPr>
        <w:t xml:space="preserve">who </w:t>
      </w:r>
      <w:r w:rsidR="00CF0B6A">
        <w:rPr>
          <w:rFonts w:eastAsia="Times New Roman" w:cs="Calibri"/>
        </w:rPr>
        <w:t xml:space="preserve">continue to serve </w:t>
      </w:r>
      <w:r w:rsidR="004E237D">
        <w:rPr>
          <w:rFonts w:eastAsia="Times New Roman" w:cs="Calibri"/>
        </w:rPr>
        <w:t xml:space="preserve">other job seekers for their respective agencies. </w:t>
      </w:r>
    </w:p>
    <w:p w14:paraId="2759E44D" w14:textId="77777777" w:rsidR="006F40C8" w:rsidRPr="00CE675A" w:rsidRDefault="00910BFF" w:rsidP="009A5FF1">
      <w:pPr>
        <w:spacing w:before="240" w:after="240"/>
        <w:rPr>
          <w:rFonts w:eastAsia="Times New Roman" w:cs="Calibri"/>
        </w:rPr>
      </w:pPr>
      <w:r w:rsidRPr="003F327E">
        <w:rPr>
          <w:rFonts w:eastAsia="Times New Roman" w:cs="Calibri"/>
          <w:b/>
          <w:i/>
        </w:rPr>
        <w:t xml:space="preserve">By </w:t>
      </w:r>
      <w:r w:rsidR="006F40C8" w:rsidRPr="003F327E">
        <w:rPr>
          <w:rFonts w:eastAsia="Times New Roman" w:cs="Calibri"/>
          <w:b/>
          <w:i/>
        </w:rPr>
        <w:t>late</w:t>
      </w:r>
      <w:r w:rsidRPr="003F327E">
        <w:rPr>
          <w:rFonts w:eastAsia="Times New Roman" w:cs="Calibri"/>
          <w:b/>
          <w:i/>
        </w:rPr>
        <w:t xml:space="preserve"> April</w:t>
      </w:r>
      <w:r w:rsidRPr="00CE675A">
        <w:rPr>
          <w:rFonts w:eastAsia="Times New Roman" w:cs="Calibri"/>
        </w:rPr>
        <w:t xml:space="preserve">, </w:t>
      </w:r>
      <w:r w:rsidR="006F40C8" w:rsidRPr="00CE675A">
        <w:rPr>
          <w:rFonts w:eastAsia="Times New Roman" w:cs="Calibri"/>
        </w:rPr>
        <w:t xml:space="preserve">the first dozen of these 60 job seekers </w:t>
      </w:r>
      <w:r w:rsidR="00AC5090">
        <w:rPr>
          <w:rFonts w:eastAsia="Times New Roman" w:cs="Calibri"/>
        </w:rPr>
        <w:t xml:space="preserve">are selected by the Project Administrator to </w:t>
      </w:r>
      <w:r w:rsidR="006F40C8" w:rsidRPr="00CE675A">
        <w:rPr>
          <w:rFonts w:eastAsia="Times New Roman" w:cs="Calibri"/>
        </w:rPr>
        <w:t xml:space="preserve">attend </w:t>
      </w:r>
      <w:r w:rsidR="006F40C8" w:rsidRPr="009A5FF1">
        <w:rPr>
          <w:rFonts w:eastAsia="Times New Roman" w:cs="Calibri"/>
        </w:rPr>
        <w:t>vocational</w:t>
      </w:r>
      <w:r w:rsidR="006F40C8" w:rsidRPr="00CE675A">
        <w:rPr>
          <w:rFonts w:eastAsia="Times New Roman" w:cs="Calibri"/>
        </w:rPr>
        <w:t xml:space="preserve"> assistance programs at the appropriate workforce agency. </w:t>
      </w:r>
      <w:r w:rsidR="00A5203A">
        <w:rPr>
          <w:rFonts w:eastAsia="Times New Roman" w:cs="Calibri"/>
        </w:rPr>
        <w:t xml:space="preserve">The </w:t>
      </w:r>
      <w:r w:rsidR="00AC5090">
        <w:rPr>
          <w:rFonts w:eastAsia="Times New Roman" w:cs="Calibri"/>
        </w:rPr>
        <w:t>Employment Specialist</w:t>
      </w:r>
      <w:r w:rsidR="00A5203A">
        <w:rPr>
          <w:rFonts w:eastAsia="Times New Roman" w:cs="Calibri"/>
        </w:rPr>
        <w:t xml:space="preserve">s and job seekers are then introduced to one another. During this orientation session, each is to freely express their concerns and share ideas on how to </w:t>
      </w:r>
      <w:r w:rsidR="00AC5090">
        <w:rPr>
          <w:rFonts w:eastAsia="Times New Roman" w:cs="Calibri"/>
        </w:rPr>
        <w:t>ease</w:t>
      </w:r>
      <w:r w:rsidR="00A5203A">
        <w:rPr>
          <w:rFonts w:eastAsia="Times New Roman" w:cs="Calibri"/>
        </w:rPr>
        <w:t xml:space="preserve"> these concerns.</w:t>
      </w:r>
    </w:p>
    <w:p w14:paraId="3E981379" w14:textId="77777777" w:rsidR="009473E5" w:rsidRDefault="006F40C8" w:rsidP="009A5FF1">
      <w:pPr>
        <w:spacing w:before="240" w:after="240"/>
        <w:rPr>
          <w:rFonts w:eastAsia="Times New Roman" w:cs="Calibri"/>
        </w:rPr>
      </w:pPr>
      <w:r w:rsidRPr="003F327E">
        <w:rPr>
          <w:rFonts w:eastAsia="Times New Roman" w:cs="Calibri"/>
          <w:b/>
          <w:i/>
        </w:rPr>
        <w:t>By early May</w:t>
      </w:r>
      <w:r>
        <w:rPr>
          <w:rFonts w:eastAsia="Times New Roman" w:cs="Calibri"/>
        </w:rPr>
        <w:t xml:space="preserve">, </w:t>
      </w:r>
      <w:r w:rsidR="00910BFF">
        <w:rPr>
          <w:rFonts w:eastAsia="Times New Roman" w:cs="Calibri"/>
        </w:rPr>
        <w:t xml:space="preserve">the Project Administrator matches </w:t>
      </w:r>
      <w:r>
        <w:rPr>
          <w:rFonts w:eastAsia="Times New Roman" w:cs="Calibri"/>
        </w:rPr>
        <w:t xml:space="preserve">the first of </w:t>
      </w:r>
      <w:r w:rsidR="00910BFF">
        <w:rPr>
          <w:rFonts w:eastAsia="Times New Roman" w:cs="Calibri"/>
        </w:rPr>
        <w:t xml:space="preserve">these </w:t>
      </w:r>
      <w:r w:rsidR="00AC5090">
        <w:rPr>
          <w:rFonts w:eastAsia="Times New Roman" w:cs="Calibri"/>
        </w:rPr>
        <w:t>graduates</w:t>
      </w:r>
      <w:r w:rsidR="00910BFF">
        <w:rPr>
          <w:rFonts w:eastAsia="Times New Roman" w:cs="Calibri"/>
        </w:rPr>
        <w:t xml:space="preserve"> </w:t>
      </w:r>
      <w:r>
        <w:rPr>
          <w:rFonts w:eastAsia="Times New Roman" w:cs="Calibri"/>
        </w:rPr>
        <w:t xml:space="preserve">with </w:t>
      </w:r>
      <w:r w:rsidR="00A5203A">
        <w:rPr>
          <w:rFonts w:eastAsia="Times New Roman" w:cs="Calibri"/>
        </w:rPr>
        <w:t>one of the</w:t>
      </w:r>
      <w:r>
        <w:rPr>
          <w:rFonts w:eastAsia="Times New Roman" w:cs="Calibri"/>
        </w:rPr>
        <w:t xml:space="preserve"> </w:t>
      </w:r>
      <w:r w:rsidR="00AC5090">
        <w:rPr>
          <w:rFonts w:eastAsia="Times New Roman" w:cs="Calibri"/>
        </w:rPr>
        <w:t>Employment Specialists</w:t>
      </w:r>
      <w:r w:rsidR="00CE675A">
        <w:rPr>
          <w:rFonts w:eastAsia="Times New Roman" w:cs="Calibri"/>
        </w:rPr>
        <w:t>.</w:t>
      </w:r>
      <w:r w:rsidR="00910BFF">
        <w:rPr>
          <w:rFonts w:eastAsia="Times New Roman" w:cs="Calibri"/>
        </w:rPr>
        <w:t xml:space="preserve"> </w:t>
      </w:r>
      <w:r w:rsidR="009473E5">
        <w:rPr>
          <w:rFonts w:eastAsia="Times New Roman" w:cs="Calibri"/>
        </w:rPr>
        <w:t xml:space="preserve">Together with the Project Administrator and assigned </w:t>
      </w:r>
      <w:r w:rsidR="00AC5090">
        <w:rPr>
          <w:rFonts w:eastAsia="Times New Roman" w:cs="Calibri"/>
        </w:rPr>
        <w:t>Employment Specialis</w:t>
      </w:r>
      <w:r w:rsidR="009473E5">
        <w:rPr>
          <w:rFonts w:eastAsia="Times New Roman" w:cs="Calibri"/>
        </w:rPr>
        <w:t xml:space="preserve">t, each job seeker maps out a career strategy, to guide the </w:t>
      </w:r>
      <w:r w:rsidR="00AC5090">
        <w:rPr>
          <w:rFonts w:eastAsia="Times New Roman" w:cs="Calibri"/>
        </w:rPr>
        <w:t xml:space="preserve">Employment Specialist </w:t>
      </w:r>
      <w:r w:rsidR="009473E5">
        <w:rPr>
          <w:rFonts w:eastAsia="Times New Roman" w:cs="Calibri"/>
        </w:rPr>
        <w:t xml:space="preserve">in finding a job suitable to the seeker’s qualifications and needs. </w:t>
      </w:r>
    </w:p>
    <w:p w14:paraId="6B2FD6F4" w14:textId="77777777" w:rsidR="001C116D" w:rsidRDefault="009473E5" w:rsidP="009A5FF1">
      <w:pPr>
        <w:spacing w:before="240" w:after="240"/>
        <w:rPr>
          <w:rFonts w:eastAsia="Times New Roman" w:cs="Calibri"/>
        </w:rPr>
      </w:pPr>
      <w:r w:rsidRPr="00AC5090">
        <w:rPr>
          <w:rFonts w:eastAsia="Times New Roman" w:cs="Calibri"/>
        </w:rPr>
        <w:t>Throughout the project</w:t>
      </w:r>
      <w:r>
        <w:rPr>
          <w:rFonts w:eastAsia="Times New Roman" w:cs="Calibri"/>
        </w:rPr>
        <w:t>, t</w:t>
      </w:r>
      <w:r w:rsidR="002D6CAC">
        <w:rPr>
          <w:rFonts w:eastAsia="Times New Roman" w:cs="Calibri"/>
        </w:rPr>
        <w:t xml:space="preserve">he Project Administrator </w:t>
      </w:r>
      <w:r w:rsidR="009E4BFD">
        <w:rPr>
          <w:rFonts w:eastAsia="Times New Roman" w:cs="Calibri"/>
        </w:rPr>
        <w:t>is available to</w:t>
      </w:r>
      <w:r w:rsidR="002D6CAC">
        <w:rPr>
          <w:rFonts w:eastAsia="Times New Roman" w:cs="Calibri"/>
        </w:rPr>
        <w:t xml:space="preserve"> </w:t>
      </w:r>
      <w:r w:rsidR="009E4BFD">
        <w:rPr>
          <w:rFonts w:eastAsia="Times New Roman" w:cs="Calibri"/>
        </w:rPr>
        <w:t>each</w:t>
      </w:r>
      <w:r w:rsidR="00166A2E">
        <w:rPr>
          <w:rFonts w:eastAsia="Times New Roman" w:cs="Calibri"/>
        </w:rPr>
        <w:t xml:space="preserve"> </w:t>
      </w:r>
      <w:r w:rsidR="009E4BFD">
        <w:rPr>
          <w:rFonts w:eastAsia="Times New Roman" w:cs="Calibri"/>
        </w:rPr>
        <w:t xml:space="preserve">Employment Specialist </w:t>
      </w:r>
      <w:r w:rsidR="00166A2E">
        <w:rPr>
          <w:rFonts w:eastAsia="Times New Roman" w:cs="Calibri"/>
        </w:rPr>
        <w:t xml:space="preserve">to address any issue that pops up. This could include </w:t>
      </w:r>
      <w:r w:rsidR="00FF2707">
        <w:rPr>
          <w:rFonts w:eastAsia="Times New Roman" w:cs="Calibri"/>
        </w:rPr>
        <w:t xml:space="preserve">following up with reluctant prospective employers with alternative options, such as internships and </w:t>
      </w:r>
      <w:r w:rsidR="00143D1D">
        <w:rPr>
          <w:rFonts w:eastAsia="Times New Roman" w:cs="Calibri"/>
        </w:rPr>
        <w:t xml:space="preserve">job shadowing, or transitional work through Goodwill Industries. </w:t>
      </w:r>
      <w:r w:rsidR="00FF2707">
        <w:rPr>
          <w:rFonts w:eastAsia="Times New Roman" w:cs="Calibri"/>
        </w:rPr>
        <w:t xml:space="preserve">This could also include </w:t>
      </w:r>
      <w:r w:rsidR="009E4BFD">
        <w:rPr>
          <w:rFonts w:eastAsia="Times New Roman" w:cs="Calibri"/>
        </w:rPr>
        <w:t xml:space="preserve">recommending or </w:t>
      </w:r>
      <w:r w:rsidR="00FF2707">
        <w:rPr>
          <w:rFonts w:eastAsia="Times New Roman" w:cs="Calibri"/>
        </w:rPr>
        <w:t xml:space="preserve">requiring difficult to place clients to enroll in needed training, such as soft skills development, as a condition to further participation in the program. </w:t>
      </w:r>
      <w:r w:rsidR="00D14E62">
        <w:rPr>
          <w:rFonts w:eastAsia="Times New Roman" w:cs="Calibri"/>
        </w:rPr>
        <w:t>The Program Manager will review project data with the Project Administrator to coordinate strategic response to ensure project success.</w:t>
      </w:r>
    </w:p>
    <w:p w14:paraId="25565237" w14:textId="77777777" w:rsidR="000840F0" w:rsidRDefault="008A037C" w:rsidP="009A5FF1">
      <w:pPr>
        <w:spacing w:before="240" w:after="240"/>
        <w:rPr>
          <w:rFonts w:eastAsia="Times New Roman" w:cs="Calibri"/>
        </w:rPr>
      </w:pPr>
      <w:r>
        <w:rPr>
          <w:rFonts w:eastAsia="Times New Roman" w:cs="Calibri"/>
        </w:rPr>
        <w:t xml:space="preserve">The first trans client to be placed in a job is to be duly celebrated. </w:t>
      </w:r>
      <w:r w:rsidR="009E4BFD">
        <w:rPr>
          <w:rFonts w:eastAsia="Times New Roman" w:cs="Calibri"/>
        </w:rPr>
        <w:t>T</w:t>
      </w:r>
      <w:r>
        <w:rPr>
          <w:rFonts w:eastAsia="Times New Roman" w:cs="Calibri"/>
        </w:rPr>
        <w:t xml:space="preserve">he factors contributing to this success </w:t>
      </w:r>
      <w:r w:rsidR="009E4BFD">
        <w:rPr>
          <w:rFonts w:eastAsia="Times New Roman" w:cs="Calibri"/>
        </w:rPr>
        <w:t>are then</w:t>
      </w:r>
      <w:r>
        <w:rPr>
          <w:rFonts w:eastAsia="Times New Roman" w:cs="Calibri"/>
        </w:rPr>
        <w:t xml:space="preserve"> parsed, to see what can be learn</w:t>
      </w:r>
      <w:r w:rsidR="004D7B79">
        <w:rPr>
          <w:rFonts w:eastAsia="Times New Roman" w:cs="Calibri"/>
        </w:rPr>
        <w:t>ed</w:t>
      </w:r>
      <w:r>
        <w:rPr>
          <w:rFonts w:eastAsia="Times New Roman" w:cs="Calibri"/>
        </w:rPr>
        <w:t xml:space="preserve"> and applied in other cases. Each placed client </w:t>
      </w:r>
      <w:r w:rsidR="009E4BFD">
        <w:rPr>
          <w:rFonts w:eastAsia="Times New Roman" w:cs="Calibri"/>
        </w:rPr>
        <w:t>is</w:t>
      </w:r>
      <w:r w:rsidR="004D7B79">
        <w:rPr>
          <w:rFonts w:eastAsia="Times New Roman" w:cs="Calibri"/>
        </w:rPr>
        <w:t xml:space="preserve"> duly celebrated and studied to find</w:t>
      </w:r>
      <w:r>
        <w:rPr>
          <w:rFonts w:eastAsia="Times New Roman" w:cs="Calibri"/>
        </w:rPr>
        <w:t xml:space="preserve"> how </w:t>
      </w:r>
      <w:r w:rsidR="004D7B79">
        <w:rPr>
          <w:rFonts w:eastAsia="Times New Roman" w:cs="Calibri"/>
        </w:rPr>
        <w:t>the success</w:t>
      </w:r>
      <w:r>
        <w:rPr>
          <w:rFonts w:eastAsia="Times New Roman" w:cs="Calibri"/>
        </w:rPr>
        <w:t xml:space="preserve"> can inform best practices. </w:t>
      </w:r>
      <w:r w:rsidR="004D7B79">
        <w:rPr>
          <w:rFonts w:eastAsia="Times New Roman" w:cs="Calibri"/>
        </w:rPr>
        <w:t>The specific measures used are discussed in greater detail later, under Evaluation, page 11.</w:t>
      </w:r>
    </w:p>
    <w:p w14:paraId="7B9CE051" w14:textId="77777777" w:rsidR="004D7B79" w:rsidRDefault="004D7B79" w:rsidP="00F85D52">
      <w:pPr>
        <w:spacing w:before="240" w:after="240"/>
        <w:rPr>
          <w:rFonts w:ascii="Trebuchet MS" w:eastAsia="Times New Roman" w:hAnsi="Trebuchet MS" w:cs="Calibri"/>
          <w:b/>
          <w:sz w:val="26"/>
          <w:u w:val="single"/>
        </w:rPr>
      </w:pPr>
      <w:r>
        <w:rPr>
          <w:rFonts w:eastAsia="Times New Roman" w:cs="Calibri"/>
        </w:rPr>
        <w:t xml:space="preserve">Because most of </w:t>
      </w:r>
      <w:r w:rsidR="00F85D52">
        <w:rPr>
          <w:rFonts w:eastAsia="Times New Roman" w:cs="Calibri"/>
        </w:rPr>
        <w:t>this quarter</w:t>
      </w:r>
      <w:r>
        <w:rPr>
          <w:rFonts w:eastAsia="Times New Roman" w:cs="Calibri"/>
        </w:rPr>
        <w:t xml:space="preserve"> is spent on orienting clients to vocation coursework, Employment Specialists will have fewer ready clients to place than </w:t>
      </w:r>
      <w:r w:rsidR="00F85D52">
        <w:rPr>
          <w:rFonts w:eastAsia="Times New Roman" w:cs="Calibri"/>
        </w:rPr>
        <w:t xml:space="preserve">in </w:t>
      </w:r>
      <w:r>
        <w:rPr>
          <w:rFonts w:eastAsia="Times New Roman" w:cs="Calibri"/>
        </w:rPr>
        <w:t>subsequent quarters. This is why the quota is set only at two</w:t>
      </w:r>
      <w:r w:rsidR="00F85D52">
        <w:rPr>
          <w:rFonts w:eastAsia="Times New Roman" w:cs="Calibri"/>
        </w:rPr>
        <w:t xml:space="preserve"> placements for a minimum of 30 days</w:t>
      </w:r>
      <w:r>
        <w:rPr>
          <w:rFonts w:eastAsia="Times New Roman" w:cs="Calibri"/>
        </w:rPr>
        <w:t>.</w:t>
      </w:r>
      <w:r w:rsidR="00F85D52">
        <w:rPr>
          <w:rFonts w:eastAsia="Times New Roman" w:cs="Calibri"/>
        </w:rPr>
        <w:t xml:space="preserve"> At this early stage, however, any placement will be celebrated. </w:t>
      </w:r>
      <w:r w:rsidR="00D14E62">
        <w:rPr>
          <w:rFonts w:eastAsia="Times New Roman" w:cs="Calibri"/>
        </w:rPr>
        <w:t xml:space="preserve">If there are not at least </w:t>
      </w:r>
      <w:r w:rsidR="009E4BFD">
        <w:rPr>
          <w:rFonts w:eastAsia="Times New Roman" w:cs="Calibri"/>
        </w:rPr>
        <w:t>two</w:t>
      </w:r>
      <w:r w:rsidR="00D14E62">
        <w:rPr>
          <w:rFonts w:eastAsia="Times New Roman" w:cs="Calibri"/>
        </w:rPr>
        <w:t xml:space="preserve"> placements by the end of the three month startup phase then a focus group will convene with all players to revisit the strategies</w:t>
      </w:r>
      <w:r>
        <w:rPr>
          <w:rFonts w:eastAsia="Times New Roman" w:cs="Calibri"/>
        </w:rPr>
        <w:t>.</w:t>
      </w:r>
      <w:r>
        <w:rPr>
          <w:rFonts w:ascii="Trebuchet MS" w:eastAsia="Times New Roman" w:hAnsi="Trebuchet MS" w:cs="Calibri"/>
          <w:b/>
          <w:sz w:val="26"/>
          <w:u w:val="single"/>
        </w:rPr>
        <w:br w:type="page"/>
      </w:r>
    </w:p>
    <w:p w14:paraId="4C56898C" w14:textId="77777777" w:rsidR="0059206E" w:rsidRPr="00664569" w:rsidRDefault="00600FDC" w:rsidP="00342686">
      <w:pPr>
        <w:tabs>
          <w:tab w:val="right" w:pos="9360"/>
        </w:tabs>
        <w:spacing w:after="240"/>
        <w:rPr>
          <w:rFonts w:ascii="Trebuchet MS" w:eastAsia="Times New Roman" w:hAnsi="Trebuchet MS" w:cs="Calibri"/>
          <w:sz w:val="22"/>
          <w:u w:val="single"/>
        </w:rPr>
      </w:pPr>
      <w:r>
        <w:rPr>
          <w:rFonts w:ascii="Trebuchet MS" w:eastAsia="Times New Roman" w:hAnsi="Trebuchet MS" w:cs="Calibri"/>
          <w:b/>
          <w:sz w:val="26"/>
          <w:u w:val="single"/>
        </w:rPr>
        <w:lastRenderedPageBreak/>
        <w:t xml:space="preserve">TEES </w:t>
      </w:r>
      <w:r w:rsidR="00D86C55">
        <w:rPr>
          <w:rFonts w:ascii="Trebuchet MS" w:eastAsia="Times New Roman" w:hAnsi="Trebuchet MS" w:cs="Calibri"/>
          <w:b/>
          <w:sz w:val="26"/>
          <w:u w:val="single"/>
        </w:rPr>
        <w:t>Pilot</w:t>
      </w:r>
      <w:r w:rsidR="0059206E" w:rsidRPr="00342686">
        <w:rPr>
          <w:rFonts w:ascii="Trebuchet MS" w:eastAsia="Times New Roman" w:hAnsi="Trebuchet MS" w:cs="Calibri"/>
          <w:b/>
          <w:sz w:val="26"/>
          <w:u w:val="single"/>
        </w:rPr>
        <w:t xml:space="preserve"> Phase</w:t>
      </w:r>
      <w:r w:rsidR="0059206E" w:rsidRPr="0059206E">
        <w:rPr>
          <w:rFonts w:ascii="Trebuchet MS" w:eastAsia="Times New Roman" w:hAnsi="Trebuchet MS" w:cs="Calibri"/>
          <w:b/>
          <w:u w:val="single"/>
        </w:rPr>
        <w:tab/>
      </w:r>
      <w:r w:rsidR="00126B62">
        <w:rPr>
          <w:rFonts w:ascii="Trebuchet MS" w:eastAsia="Times New Roman" w:hAnsi="Trebuchet MS" w:cs="Calibri"/>
          <w:sz w:val="22"/>
          <w:u w:val="single"/>
        </w:rPr>
        <w:t>July</w:t>
      </w:r>
      <w:r w:rsidR="00664569" w:rsidRPr="00664569">
        <w:rPr>
          <w:rFonts w:ascii="Trebuchet MS" w:eastAsia="Times New Roman" w:hAnsi="Trebuchet MS" w:cs="Calibri"/>
          <w:sz w:val="22"/>
          <w:u w:val="single"/>
        </w:rPr>
        <w:t xml:space="preserve"> 2012</w:t>
      </w:r>
      <w:r w:rsidR="00126B62">
        <w:rPr>
          <w:rFonts w:ascii="Trebuchet MS" w:eastAsia="Times New Roman" w:hAnsi="Trebuchet MS" w:cs="Calibri"/>
          <w:sz w:val="22"/>
          <w:u w:val="single"/>
        </w:rPr>
        <w:t xml:space="preserve"> – June 201</w:t>
      </w:r>
      <w:r w:rsidR="00D86C55">
        <w:rPr>
          <w:rFonts w:ascii="Trebuchet MS" w:eastAsia="Times New Roman" w:hAnsi="Trebuchet MS" w:cs="Calibri"/>
          <w:sz w:val="22"/>
          <w:u w:val="single"/>
        </w:rPr>
        <w:t>4</w:t>
      </w:r>
    </w:p>
    <w:p w14:paraId="2EE79F18" w14:textId="77777777" w:rsidR="00F60868" w:rsidRDefault="00420051" w:rsidP="009A5FF1">
      <w:pPr>
        <w:spacing w:before="240" w:after="240"/>
        <w:rPr>
          <w:rFonts w:eastAsia="Times New Roman" w:cs="Calibri"/>
        </w:rPr>
      </w:pPr>
      <w:r w:rsidRPr="00420051">
        <w:rPr>
          <w:rFonts w:eastAsia="Times New Roman" w:cs="Calibri"/>
          <w:b/>
        </w:rPr>
        <w:t>Objective</w:t>
      </w:r>
      <w:r>
        <w:rPr>
          <w:rFonts w:eastAsia="Times New Roman" w:cs="Calibri"/>
        </w:rPr>
        <w:t xml:space="preserve">: </w:t>
      </w:r>
      <w:r w:rsidR="00F60868">
        <w:rPr>
          <w:rFonts w:eastAsia="Times New Roman" w:cs="Calibri"/>
        </w:rPr>
        <w:t xml:space="preserve">Reach capacity by the end of the second year to place at least </w:t>
      </w:r>
      <w:r w:rsidR="00A533DA">
        <w:rPr>
          <w:rFonts w:eastAsia="Times New Roman" w:cs="Calibri"/>
        </w:rPr>
        <w:t>72</w:t>
      </w:r>
      <w:r w:rsidR="00F60868">
        <w:rPr>
          <w:rFonts w:eastAsia="Times New Roman" w:cs="Calibri"/>
        </w:rPr>
        <w:t xml:space="preserve"> trans job</w:t>
      </w:r>
      <w:r w:rsidR="00EB1447">
        <w:rPr>
          <w:rFonts w:eastAsia="Times New Roman" w:cs="Calibri"/>
        </w:rPr>
        <w:t xml:space="preserve"> seekers</w:t>
      </w:r>
      <w:r w:rsidR="00B278EC">
        <w:rPr>
          <w:rFonts w:eastAsia="Times New Roman" w:cs="Calibri"/>
        </w:rPr>
        <w:t xml:space="preserve"> in sustainable positions within the Michigan economy</w:t>
      </w:r>
      <w:r w:rsidR="00EB1447">
        <w:rPr>
          <w:rFonts w:eastAsia="Times New Roman" w:cs="Calibri"/>
        </w:rPr>
        <w:t>.</w:t>
      </w:r>
    </w:p>
    <w:tbl>
      <w:tblPr>
        <w:tblStyle w:val="TableGrid"/>
        <w:tblW w:w="0" w:type="auto"/>
        <w:tblInd w:w="108" w:type="dxa"/>
        <w:tblLayout w:type="fixed"/>
        <w:tblLook w:val="04A0" w:firstRow="1" w:lastRow="0" w:firstColumn="1" w:lastColumn="0" w:noHBand="0" w:noVBand="1"/>
      </w:tblPr>
      <w:tblGrid>
        <w:gridCol w:w="3150"/>
        <w:gridCol w:w="2070"/>
        <w:gridCol w:w="1170"/>
        <w:gridCol w:w="2250"/>
        <w:gridCol w:w="720"/>
      </w:tblGrid>
      <w:tr w:rsidR="008332A0" w:rsidRPr="001203DC" w14:paraId="4F5C6167" w14:textId="77777777" w:rsidTr="0051149A">
        <w:tc>
          <w:tcPr>
            <w:tcW w:w="3150" w:type="dxa"/>
            <w:tcBorders>
              <w:top w:val="nil"/>
              <w:left w:val="nil"/>
              <w:right w:val="nil"/>
            </w:tcBorders>
          </w:tcPr>
          <w:p w14:paraId="06CF3064" w14:textId="77777777" w:rsidR="008332A0" w:rsidRPr="001203DC" w:rsidRDefault="008332A0" w:rsidP="004E237D">
            <w:pPr>
              <w:rPr>
                <w:rFonts w:ascii="Georgia" w:hAnsi="Georgia"/>
                <w:b/>
              </w:rPr>
            </w:pPr>
            <w:r w:rsidRPr="001203DC">
              <w:rPr>
                <w:rFonts w:ascii="Georgia" w:hAnsi="Georgia"/>
                <w:b/>
              </w:rPr>
              <w:t>Project Phase</w:t>
            </w:r>
          </w:p>
        </w:tc>
        <w:tc>
          <w:tcPr>
            <w:tcW w:w="2070" w:type="dxa"/>
            <w:tcBorders>
              <w:top w:val="nil"/>
              <w:left w:val="nil"/>
              <w:right w:val="nil"/>
            </w:tcBorders>
          </w:tcPr>
          <w:p w14:paraId="5580298B" w14:textId="77777777" w:rsidR="008332A0" w:rsidRPr="001203DC" w:rsidRDefault="008332A0" w:rsidP="004E237D">
            <w:pPr>
              <w:rPr>
                <w:rFonts w:ascii="Georgia" w:hAnsi="Georgia"/>
                <w:b/>
              </w:rPr>
            </w:pPr>
            <w:r>
              <w:rPr>
                <w:rFonts w:ascii="Georgia" w:hAnsi="Georgia"/>
                <w:b/>
              </w:rPr>
              <w:t>Quarter</w:t>
            </w:r>
          </w:p>
        </w:tc>
        <w:tc>
          <w:tcPr>
            <w:tcW w:w="4140" w:type="dxa"/>
            <w:gridSpan w:val="3"/>
            <w:tcBorders>
              <w:top w:val="nil"/>
              <w:left w:val="nil"/>
              <w:bottom w:val="single" w:sz="4" w:space="0" w:color="auto"/>
              <w:right w:val="nil"/>
            </w:tcBorders>
          </w:tcPr>
          <w:p w14:paraId="30C6A2B2" w14:textId="77777777" w:rsidR="008332A0" w:rsidRPr="0051149A" w:rsidRDefault="008332A0" w:rsidP="004E237D">
            <w:pPr>
              <w:rPr>
                <w:rFonts w:ascii="Georgia" w:hAnsi="Georgia"/>
                <w:b/>
                <w:spacing w:val="-4"/>
              </w:rPr>
            </w:pPr>
            <w:r w:rsidRPr="0051149A">
              <w:rPr>
                <w:rFonts w:ascii="Georgia" w:hAnsi="Georgia"/>
                <w:b/>
                <w:spacing w:val="-4"/>
              </w:rPr>
              <w:t xml:space="preserve">Job Seekers </w:t>
            </w:r>
            <w:r w:rsidR="0051149A" w:rsidRPr="0051149A">
              <w:rPr>
                <w:rFonts w:ascii="Georgia" w:hAnsi="Georgia"/>
                <w:b/>
                <w:spacing w:val="-4"/>
              </w:rPr>
              <w:t xml:space="preserve">Successfully </w:t>
            </w:r>
            <w:r w:rsidRPr="0051149A">
              <w:rPr>
                <w:rFonts w:ascii="Georgia" w:hAnsi="Georgia"/>
                <w:b/>
                <w:spacing w:val="-4"/>
              </w:rPr>
              <w:t>Placed</w:t>
            </w:r>
          </w:p>
        </w:tc>
      </w:tr>
      <w:tr w:rsidR="008332A0" w14:paraId="2E3F46B3" w14:textId="77777777" w:rsidTr="0051149A">
        <w:trPr>
          <w:trHeight w:val="379"/>
        </w:trPr>
        <w:tc>
          <w:tcPr>
            <w:tcW w:w="3150" w:type="dxa"/>
            <w:vAlign w:val="center"/>
          </w:tcPr>
          <w:p w14:paraId="261184FC" w14:textId="77777777" w:rsidR="008332A0" w:rsidRPr="00D86C55" w:rsidRDefault="008332A0" w:rsidP="004E237D">
            <w:pPr>
              <w:rPr>
                <w:rFonts w:ascii="Trebuchet MS" w:eastAsia="Times New Roman" w:hAnsi="Trebuchet MS" w:cs="Calibri"/>
                <w:b/>
                <w:sz w:val="26"/>
              </w:rPr>
            </w:pPr>
            <w:r w:rsidRPr="00D86C55">
              <w:rPr>
                <w:rFonts w:ascii="Trebuchet MS" w:eastAsia="Times New Roman" w:hAnsi="Trebuchet MS" w:cs="Calibri"/>
                <w:b/>
                <w:sz w:val="26"/>
              </w:rPr>
              <w:t>TEES Orientation Phase</w:t>
            </w:r>
          </w:p>
        </w:tc>
        <w:tc>
          <w:tcPr>
            <w:tcW w:w="2070" w:type="dxa"/>
            <w:vAlign w:val="center"/>
          </w:tcPr>
          <w:p w14:paraId="092785DA" w14:textId="77777777" w:rsidR="008332A0" w:rsidRPr="00D86C55" w:rsidRDefault="008332A0" w:rsidP="004E237D">
            <w:pPr>
              <w:rPr>
                <w:rFonts w:ascii="Trebuchet MS" w:eastAsia="Times New Roman" w:hAnsi="Trebuchet MS" w:cs="Calibri"/>
              </w:rPr>
            </w:pPr>
            <w:r>
              <w:rPr>
                <w:rFonts w:ascii="Trebuchet MS" w:eastAsia="Times New Roman" w:hAnsi="Trebuchet MS" w:cs="Calibri"/>
              </w:rPr>
              <w:t>April-June 2012</w:t>
            </w:r>
          </w:p>
        </w:tc>
        <w:tc>
          <w:tcPr>
            <w:tcW w:w="1170" w:type="dxa"/>
            <w:tcBorders>
              <w:right w:val="nil"/>
            </w:tcBorders>
            <w:vAlign w:val="center"/>
          </w:tcPr>
          <w:p w14:paraId="4C46A88D" w14:textId="77777777" w:rsidR="008332A0" w:rsidRPr="008332A0" w:rsidRDefault="000C0481" w:rsidP="00822190">
            <w:pPr>
              <w:ind w:left="224"/>
              <w:jc w:val="right"/>
              <w:rPr>
                <w:rFonts w:ascii="Trebuchet MS" w:hAnsi="Trebuchet MS"/>
              </w:rPr>
            </w:pPr>
            <w:r>
              <w:rPr>
                <w:rFonts w:ascii="Trebuchet MS" w:hAnsi="Trebuchet MS"/>
              </w:rPr>
              <w:t>2</w:t>
            </w:r>
          </w:p>
        </w:tc>
        <w:tc>
          <w:tcPr>
            <w:tcW w:w="2250" w:type="dxa"/>
            <w:tcBorders>
              <w:left w:val="nil"/>
              <w:right w:val="nil"/>
            </w:tcBorders>
            <w:vAlign w:val="center"/>
          </w:tcPr>
          <w:p w14:paraId="4DBD1771" w14:textId="77777777" w:rsidR="008332A0" w:rsidRPr="00A533DA" w:rsidRDefault="008332A0" w:rsidP="004E237D">
            <w:pPr>
              <w:jc w:val="right"/>
              <w:rPr>
                <w:rFonts w:ascii="Trebuchet MS" w:hAnsi="Trebuchet MS"/>
                <w:sz w:val="22"/>
              </w:rPr>
            </w:pPr>
            <w:r w:rsidRPr="00A533DA">
              <w:rPr>
                <w:rFonts w:ascii="Trebuchet MS" w:hAnsi="Trebuchet MS"/>
                <w:i/>
                <w:sz w:val="22"/>
              </w:rPr>
              <w:t>Accumulative</w:t>
            </w:r>
            <w:r w:rsidRPr="00A533DA">
              <w:rPr>
                <w:rFonts w:ascii="Trebuchet MS" w:hAnsi="Trebuchet MS"/>
                <w:sz w:val="22"/>
              </w:rPr>
              <w:t xml:space="preserve">: </w:t>
            </w:r>
          </w:p>
        </w:tc>
        <w:tc>
          <w:tcPr>
            <w:tcW w:w="720" w:type="dxa"/>
            <w:tcBorders>
              <w:left w:val="nil"/>
            </w:tcBorders>
            <w:vAlign w:val="center"/>
          </w:tcPr>
          <w:p w14:paraId="6A392B4E" w14:textId="77777777" w:rsidR="008332A0" w:rsidRPr="008332A0" w:rsidRDefault="000C0481" w:rsidP="004E237D">
            <w:pPr>
              <w:jc w:val="right"/>
              <w:rPr>
                <w:rFonts w:ascii="Trebuchet MS" w:hAnsi="Trebuchet MS"/>
                <w:sz w:val="26"/>
              </w:rPr>
            </w:pPr>
            <w:r>
              <w:rPr>
                <w:rFonts w:ascii="Trebuchet MS" w:hAnsi="Trebuchet MS"/>
                <w:sz w:val="26"/>
              </w:rPr>
              <w:t>2</w:t>
            </w:r>
          </w:p>
        </w:tc>
      </w:tr>
      <w:tr w:rsidR="008332A0" w14:paraId="2FC35A7F" w14:textId="77777777" w:rsidTr="0051149A">
        <w:trPr>
          <w:trHeight w:val="379"/>
        </w:trPr>
        <w:tc>
          <w:tcPr>
            <w:tcW w:w="3150" w:type="dxa"/>
            <w:vAlign w:val="center"/>
          </w:tcPr>
          <w:p w14:paraId="4C880211" w14:textId="77777777" w:rsidR="008332A0" w:rsidRPr="00D86C55" w:rsidRDefault="008332A0" w:rsidP="004E237D">
            <w:pPr>
              <w:rPr>
                <w:rFonts w:ascii="Trebuchet MS" w:eastAsia="Times New Roman" w:hAnsi="Trebuchet MS" w:cs="Calibri"/>
                <w:b/>
                <w:sz w:val="26"/>
              </w:rPr>
            </w:pPr>
            <w:r w:rsidRPr="00D86C55">
              <w:rPr>
                <w:rFonts w:ascii="Trebuchet MS" w:eastAsia="Times New Roman" w:hAnsi="Trebuchet MS" w:cs="Calibri"/>
                <w:b/>
                <w:sz w:val="26"/>
              </w:rPr>
              <w:t>TEES Pilot Phase</w:t>
            </w:r>
          </w:p>
        </w:tc>
        <w:tc>
          <w:tcPr>
            <w:tcW w:w="2070" w:type="dxa"/>
            <w:vAlign w:val="center"/>
          </w:tcPr>
          <w:p w14:paraId="18C41321" w14:textId="77777777" w:rsidR="008332A0" w:rsidRPr="00D86C55" w:rsidRDefault="008332A0" w:rsidP="004E237D">
            <w:pPr>
              <w:rPr>
                <w:rFonts w:ascii="Trebuchet MS" w:eastAsia="Times New Roman" w:hAnsi="Trebuchet MS" w:cs="Calibri"/>
              </w:rPr>
            </w:pPr>
            <w:r>
              <w:rPr>
                <w:rFonts w:ascii="Trebuchet MS" w:eastAsia="Times New Roman" w:hAnsi="Trebuchet MS" w:cs="Calibri"/>
              </w:rPr>
              <w:t>July-Sept 2012</w:t>
            </w:r>
          </w:p>
        </w:tc>
        <w:tc>
          <w:tcPr>
            <w:tcW w:w="1170" w:type="dxa"/>
            <w:tcBorders>
              <w:right w:val="nil"/>
            </w:tcBorders>
            <w:vAlign w:val="center"/>
          </w:tcPr>
          <w:p w14:paraId="351EA15F" w14:textId="77777777" w:rsidR="008332A0" w:rsidRPr="008332A0" w:rsidRDefault="006C5AFE" w:rsidP="00822190">
            <w:pPr>
              <w:ind w:left="224"/>
              <w:jc w:val="right"/>
              <w:rPr>
                <w:rFonts w:ascii="Trebuchet MS" w:hAnsi="Trebuchet MS"/>
              </w:rPr>
            </w:pPr>
            <w:r>
              <w:rPr>
                <w:rFonts w:ascii="Trebuchet MS" w:hAnsi="Trebuchet MS"/>
              </w:rPr>
              <w:t>6</w:t>
            </w:r>
          </w:p>
        </w:tc>
        <w:tc>
          <w:tcPr>
            <w:tcW w:w="2250" w:type="dxa"/>
            <w:tcBorders>
              <w:left w:val="nil"/>
              <w:right w:val="nil"/>
            </w:tcBorders>
            <w:vAlign w:val="center"/>
          </w:tcPr>
          <w:p w14:paraId="73217ED1" w14:textId="77777777" w:rsidR="008332A0" w:rsidRPr="00A533DA" w:rsidRDefault="008332A0" w:rsidP="004E237D">
            <w:pPr>
              <w:jc w:val="right"/>
              <w:rPr>
                <w:rFonts w:ascii="Trebuchet MS" w:hAnsi="Trebuchet MS"/>
                <w:sz w:val="22"/>
              </w:rPr>
            </w:pPr>
            <w:r w:rsidRPr="00A533DA">
              <w:rPr>
                <w:rFonts w:ascii="Trebuchet MS" w:hAnsi="Trebuchet MS"/>
                <w:i/>
                <w:sz w:val="22"/>
              </w:rPr>
              <w:t>Accumulative</w:t>
            </w:r>
            <w:r w:rsidRPr="00A533DA">
              <w:rPr>
                <w:rFonts w:ascii="Trebuchet MS" w:hAnsi="Trebuchet MS"/>
                <w:sz w:val="22"/>
              </w:rPr>
              <w:t>:</w:t>
            </w:r>
          </w:p>
        </w:tc>
        <w:tc>
          <w:tcPr>
            <w:tcW w:w="720" w:type="dxa"/>
            <w:tcBorders>
              <w:left w:val="nil"/>
            </w:tcBorders>
            <w:vAlign w:val="center"/>
          </w:tcPr>
          <w:p w14:paraId="670B18CD" w14:textId="77777777" w:rsidR="008332A0" w:rsidRPr="008332A0" w:rsidRDefault="006C5AFE" w:rsidP="000C0481">
            <w:pPr>
              <w:jc w:val="right"/>
              <w:rPr>
                <w:rFonts w:ascii="Trebuchet MS" w:hAnsi="Trebuchet MS"/>
                <w:color w:val="000000"/>
                <w:sz w:val="26"/>
                <w:szCs w:val="22"/>
              </w:rPr>
            </w:pPr>
            <w:r>
              <w:rPr>
                <w:rFonts w:ascii="Trebuchet MS" w:hAnsi="Trebuchet MS"/>
                <w:color w:val="000000"/>
                <w:sz w:val="26"/>
                <w:szCs w:val="22"/>
              </w:rPr>
              <w:t>8</w:t>
            </w:r>
          </w:p>
        </w:tc>
      </w:tr>
      <w:tr w:rsidR="008332A0" w14:paraId="3AA4BBA0" w14:textId="77777777" w:rsidTr="0051149A">
        <w:trPr>
          <w:trHeight w:val="379"/>
        </w:trPr>
        <w:tc>
          <w:tcPr>
            <w:tcW w:w="3150" w:type="dxa"/>
            <w:vAlign w:val="center"/>
          </w:tcPr>
          <w:p w14:paraId="747394CC" w14:textId="77777777" w:rsidR="008332A0" w:rsidRPr="000D7700" w:rsidRDefault="008332A0" w:rsidP="004E237D">
            <w:pPr>
              <w:rPr>
                <w:rFonts w:ascii="Georgia" w:eastAsiaTheme="minorHAnsi" w:hAnsi="Georgia" w:cstheme="minorBidi"/>
                <w:sz w:val="22"/>
              </w:rPr>
            </w:pPr>
          </w:p>
        </w:tc>
        <w:tc>
          <w:tcPr>
            <w:tcW w:w="2070" w:type="dxa"/>
            <w:vAlign w:val="center"/>
          </w:tcPr>
          <w:p w14:paraId="11204E13" w14:textId="77777777" w:rsidR="008332A0" w:rsidRPr="00D86C55" w:rsidRDefault="008332A0" w:rsidP="004E237D">
            <w:pPr>
              <w:rPr>
                <w:rFonts w:ascii="Trebuchet MS" w:eastAsia="Times New Roman" w:hAnsi="Trebuchet MS" w:cs="Calibri"/>
              </w:rPr>
            </w:pPr>
            <w:r>
              <w:rPr>
                <w:rFonts w:ascii="Trebuchet MS" w:eastAsia="Times New Roman" w:hAnsi="Trebuchet MS" w:cs="Calibri"/>
              </w:rPr>
              <w:t>Sept-Dec 2012</w:t>
            </w:r>
          </w:p>
        </w:tc>
        <w:tc>
          <w:tcPr>
            <w:tcW w:w="1170" w:type="dxa"/>
            <w:tcBorders>
              <w:right w:val="nil"/>
            </w:tcBorders>
            <w:vAlign w:val="center"/>
          </w:tcPr>
          <w:p w14:paraId="1F5FDB0A" w14:textId="77777777" w:rsidR="008332A0" w:rsidRPr="008332A0" w:rsidRDefault="000C0481" w:rsidP="00822190">
            <w:pPr>
              <w:ind w:left="224"/>
              <w:jc w:val="right"/>
              <w:rPr>
                <w:rFonts w:ascii="Trebuchet MS" w:hAnsi="Trebuchet MS"/>
              </w:rPr>
            </w:pPr>
            <w:r>
              <w:rPr>
                <w:rFonts w:ascii="Trebuchet MS" w:hAnsi="Trebuchet MS"/>
              </w:rPr>
              <w:t>8</w:t>
            </w:r>
          </w:p>
        </w:tc>
        <w:tc>
          <w:tcPr>
            <w:tcW w:w="2250" w:type="dxa"/>
            <w:tcBorders>
              <w:left w:val="nil"/>
              <w:right w:val="nil"/>
            </w:tcBorders>
            <w:vAlign w:val="center"/>
          </w:tcPr>
          <w:p w14:paraId="3B62C196" w14:textId="77777777" w:rsidR="008332A0" w:rsidRPr="00A533DA" w:rsidRDefault="008332A0" w:rsidP="004E237D">
            <w:pPr>
              <w:jc w:val="right"/>
              <w:rPr>
                <w:rFonts w:ascii="Trebuchet MS" w:hAnsi="Trebuchet MS"/>
                <w:sz w:val="22"/>
              </w:rPr>
            </w:pPr>
            <w:r w:rsidRPr="00A533DA">
              <w:rPr>
                <w:rFonts w:ascii="Trebuchet MS" w:hAnsi="Trebuchet MS"/>
                <w:i/>
                <w:sz w:val="22"/>
              </w:rPr>
              <w:t>Accumulative</w:t>
            </w:r>
            <w:r w:rsidRPr="00A533DA">
              <w:rPr>
                <w:rFonts w:ascii="Trebuchet MS" w:hAnsi="Trebuchet MS"/>
                <w:sz w:val="22"/>
              </w:rPr>
              <w:t>:</w:t>
            </w:r>
          </w:p>
        </w:tc>
        <w:tc>
          <w:tcPr>
            <w:tcW w:w="720" w:type="dxa"/>
            <w:tcBorders>
              <w:left w:val="nil"/>
            </w:tcBorders>
            <w:vAlign w:val="center"/>
          </w:tcPr>
          <w:p w14:paraId="56A95EBF" w14:textId="77777777" w:rsidR="008332A0" w:rsidRPr="008332A0" w:rsidRDefault="008332A0" w:rsidP="006C5AFE">
            <w:pPr>
              <w:jc w:val="right"/>
              <w:rPr>
                <w:rFonts w:ascii="Trebuchet MS" w:hAnsi="Trebuchet MS"/>
                <w:color w:val="000000"/>
                <w:sz w:val="26"/>
                <w:szCs w:val="22"/>
              </w:rPr>
            </w:pPr>
            <w:r w:rsidRPr="008332A0">
              <w:rPr>
                <w:rFonts w:ascii="Trebuchet MS" w:hAnsi="Trebuchet MS"/>
                <w:color w:val="000000"/>
                <w:sz w:val="26"/>
                <w:szCs w:val="22"/>
              </w:rPr>
              <w:t>1</w:t>
            </w:r>
            <w:r w:rsidR="006C5AFE">
              <w:rPr>
                <w:rFonts w:ascii="Trebuchet MS" w:hAnsi="Trebuchet MS"/>
                <w:color w:val="000000"/>
                <w:sz w:val="26"/>
                <w:szCs w:val="22"/>
              </w:rPr>
              <w:t>6</w:t>
            </w:r>
          </w:p>
        </w:tc>
      </w:tr>
      <w:tr w:rsidR="008332A0" w14:paraId="5025EF31" w14:textId="77777777" w:rsidTr="0051149A">
        <w:trPr>
          <w:trHeight w:val="379"/>
        </w:trPr>
        <w:tc>
          <w:tcPr>
            <w:tcW w:w="3150" w:type="dxa"/>
            <w:vAlign w:val="center"/>
          </w:tcPr>
          <w:p w14:paraId="5CBEB4BA" w14:textId="77777777" w:rsidR="008332A0" w:rsidRPr="000D7700" w:rsidRDefault="008332A0" w:rsidP="004E237D">
            <w:pPr>
              <w:rPr>
                <w:rFonts w:ascii="Georgia" w:eastAsiaTheme="minorHAnsi" w:hAnsi="Georgia" w:cstheme="minorBidi"/>
                <w:sz w:val="22"/>
              </w:rPr>
            </w:pPr>
          </w:p>
        </w:tc>
        <w:tc>
          <w:tcPr>
            <w:tcW w:w="2070" w:type="dxa"/>
            <w:vAlign w:val="center"/>
          </w:tcPr>
          <w:p w14:paraId="1B2827FA" w14:textId="77777777" w:rsidR="008332A0" w:rsidRPr="00D86C55" w:rsidRDefault="008332A0" w:rsidP="004E237D">
            <w:pPr>
              <w:rPr>
                <w:rFonts w:ascii="Trebuchet MS" w:eastAsia="Times New Roman" w:hAnsi="Trebuchet MS" w:cs="Calibri"/>
              </w:rPr>
            </w:pPr>
            <w:r>
              <w:rPr>
                <w:rFonts w:ascii="Trebuchet MS" w:eastAsia="Times New Roman" w:hAnsi="Trebuchet MS" w:cs="Calibri"/>
              </w:rPr>
              <w:t>Jan-March 2013</w:t>
            </w:r>
          </w:p>
        </w:tc>
        <w:tc>
          <w:tcPr>
            <w:tcW w:w="1170" w:type="dxa"/>
            <w:tcBorders>
              <w:right w:val="nil"/>
            </w:tcBorders>
            <w:vAlign w:val="center"/>
          </w:tcPr>
          <w:p w14:paraId="6E926494" w14:textId="77777777" w:rsidR="008332A0" w:rsidRPr="008332A0" w:rsidRDefault="008332A0" w:rsidP="00822190">
            <w:pPr>
              <w:ind w:left="224"/>
              <w:jc w:val="right"/>
              <w:rPr>
                <w:rFonts w:ascii="Trebuchet MS" w:hAnsi="Trebuchet MS"/>
              </w:rPr>
            </w:pPr>
            <w:r w:rsidRPr="008332A0">
              <w:rPr>
                <w:rFonts w:ascii="Trebuchet MS" w:hAnsi="Trebuchet MS"/>
              </w:rPr>
              <w:t>8</w:t>
            </w:r>
          </w:p>
        </w:tc>
        <w:tc>
          <w:tcPr>
            <w:tcW w:w="2250" w:type="dxa"/>
            <w:tcBorders>
              <w:left w:val="nil"/>
              <w:right w:val="nil"/>
            </w:tcBorders>
            <w:vAlign w:val="center"/>
          </w:tcPr>
          <w:p w14:paraId="01297BE7" w14:textId="77777777" w:rsidR="008332A0" w:rsidRPr="00A533DA" w:rsidRDefault="008332A0" w:rsidP="004E237D">
            <w:pPr>
              <w:jc w:val="right"/>
              <w:rPr>
                <w:rFonts w:ascii="Trebuchet MS" w:hAnsi="Trebuchet MS"/>
                <w:sz w:val="22"/>
              </w:rPr>
            </w:pPr>
            <w:r w:rsidRPr="00A533DA">
              <w:rPr>
                <w:rFonts w:ascii="Trebuchet MS" w:hAnsi="Trebuchet MS"/>
                <w:i/>
                <w:sz w:val="22"/>
              </w:rPr>
              <w:t>Accumulative</w:t>
            </w:r>
            <w:r w:rsidRPr="00A533DA">
              <w:rPr>
                <w:rFonts w:ascii="Trebuchet MS" w:hAnsi="Trebuchet MS"/>
                <w:sz w:val="22"/>
              </w:rPr>
              <w:t>:</w:t>
            </w:r>
          </w:p>
        </w:tc>
        <w:tc>
          <w:tcPr>
            <w:tcW w:w="720" w:type="dxa"/>
            <w:tcBorders>
              <w:left w:val="nil"/>
            </w:tcBorders>
            <w:vAlign w:val="center"/>
          </w:tcPr>
          <w:p w14:paraId="2F830364" w14:textId="77777777" w:rsidR="008332A0" w:rsidRPr="008332A0" w:rsidRDefault="008332A0" w:rsidP="006C5AFE">
            <w:pPr>
              <w:jc w:val="right"/>
              <w:rPr>
                <w:rFonts w:ascii="Trebuchet MS" w:hAnsi="Trebuchet MS"/>
                <w:color w:val="000000"/>
                <w:sz w:val="26"/>
                <w:szCs w:val="22"/>
              </w:rPr>
            </w:pPr>
            <w:r w:rsidRPr="008332A0">
              <w:rPr>
                <w:rFonts w:ascii="Trebuchet MS" w:hAnsi="Trebuchet MS"/>
                <w:color w:val="000000"/>
                <w:sz w:val="26"/>
                <w:szCs w:val="22"/>
              </w:rPr>
              <w:t>2</w:t>
            </w:r>
            <w:r w:rsidR="006C5AFE">
              <w:rPr>
                <w:rFonts w:ascii="Trebuchet MS" w:hAnsi="Trebuchet MS"/>
                <w:color w:val="000000"/>
                <w:sz w:val="26"/>
                <w:szCs w:val="22"/>
              </w:rPr>
              <w:t>4</w:t>
            </w:r>
          </w:p>
        </w:tc>
      </w:tr>
      <w:tr w:rsidR="008332A0" w14:paraId="3368AF2E" w14:textId="77777777" w:rsidTr="0051149A">
        <w:trPr>
          <w:trHeight w:val="379"/>
        </w:trPr>
        <w:tc>
          <w:tcPr>
            <w:tcW w:w="3150" w:type="dxa"/>
            <w:vAlign w:val="center"/>
          </w:tcPr>
          <w:p w14:paraId="5A56044D" w14:textId="77777777" w:rsidR="008332A0" w:rsidRPr="000D7700" w:rsidRDefault="008332A0" w:rsidP="004E237D">
            <w:pPr>
              <w:rPr>
                <w:rFonts w:ascii="Georgia" w:eastAsiaTheme="minorHAnsi" w:hAnsi="Georgia" w:cstheme="minorBidi"/>
                <w:sz w:val="22"/>
              </w:rPr>
            </w:pPr>
          </w:p>
        </w:tc>
        <w:tc>
          <w:tcPr>
            <w:tcW w:w="2070" w:type="dxa"/>
            <w:vAlign w:val="center"/>
          </w:tcPr>
          <w:p w14:paraId="30EFE9DF" w14:textId="77777777" w:rsidR="008332A0" w:rsidRPr="00D8720D" w:rsidRDefault="008332A0" w:rsidP="004E237D">
            <w:pPr>
              <w:rPr>
                <w:rFonts w:ascii="Trebuchet MS" w:eastAsia="Times New Roman" w:hAnsi="Trebuchet MS" w:cs="Calibri"/>
              </w:rPr>
            </w:pPr>
            <w:r w:rsidRPr="00D8720D">
              <w:rPr>
                <w:rFonts w:ascii="Trebuchet MS" w:eastAsia="Times New Roman" w:hAnsi="Trebuchet MS" w:cs="Calibri"/>
              </w:rPr>
              <w:t>April-June 2013</w:t>
            </w:r>
          </w:p>
        </w:tc>
        <w:tc>
          <w:tcPr>
            <w:tcW w:w="1170" w:type="dxa"/>
            <w:tcBorders>
              <w:right w:val="nil"/>
            </w:tcBorders>
            <w:vAlign w:val="center"/>
          </w:tcPr>
          <w:p w14:paraId="7EEBD910" w14:textId="77777777" w:rsidR="008332A0" w:rsidRPr="00D8720D" w:rsidRDefault="008332A0" w:rsidP="00822190">
            <w:pPr>
              <w:ind w:left="224"/>
              <w:jc w:val="right"/>
              <w:rPr>
                <w:rFonts w:ascii="Trebuchet MS" w:hAnsi="Trebuchet MS"/>
              </w:rPr>
            </w:pPr>
            <w:r w:rsidRPr="00D8720D">
              <w:rPr>
                <w:rFonts w:ascii="Trebuchet MS" w:hAnsi="Trebuchet MS"/>
              </w:rPr>
              <w:t>8</w:t>
            </w:r>
          </w:p>
        </w:tc>
        <w:tc>
          <w:tcPr>
            <w:tcW w:w="2250" w:type="dxa"/>
            <w:tcBorders>
              <w:left w:val="nil"/>
              <w:right w:val="nil"/>
            </w:tcBorders>
            <w:vAlign w:val="center"/>
          </w:tcPr>
          <w:p w14:paraId="38F33ED6" w14:textId="77777777" w:rsidR="008332A0" w:rsidRPr="00D8720D" w:rsidRDefault="008332A0" w:rsidP="004E237D">
            <w:pPr>
              <w:jc w:val="right"/>
              <w:rPr>
                <w:rFonts w:ascii="Trebuchet MS" w:hAnsi="Trebuchet MS"/>
                <w:sz w:val="22"/>
              </w:rPr>
            </w:pPr>
            <w:r w:rsidRPr="00D8720D">
              <w:rPr>
                <w:rFonts w:ascii="Trebuchet MS" w:hAnsi="Trebuchet MS"/>
                <w:i/>
                <w:sz w:val="22"/>
              </w:rPr>
              <w:t>Accumulative</w:t>
            </w:r>
            <w:r w:rsidRPr="00D8720D">
              <w:rPr>
                <w:rFonts w:ascii="Trebuchet MS" w:hAnsi="Trebuchet MS"/>
                <w:sz w:val="22"/>
              </w:rPr>
              <w:t>:</w:t>
            </w:r>
          </w:p>
        </w:tc>
        <w:tc>
          <w:tcPr>
            <w:tcW w:w="720" w:type="dxa"/>
            <w:tcBorders>
              <w:left w:val="nil"/>
            </w:tcBorders>
            <w:vAlign w:val="center"/>
          </w:tcPr>
          <w:p w14:paraId="66BE73AD" w14:textId="77777777" w:rsidR="008332A0" w:rsidRPr="00D8720D" w:rsidRDefault="008332A0" w:rsidP="006C5AFE">
            <w:pPr>
              <w:jc w:val="right"/>
              <w:rPr>
                <w:rFonts w:ascii="Trebuchet MS" w:hAnsi="Trebuchet MS"/>
                <w:color w:val="000000"/>
                <w:sz w:val="26"/>
                <w:szCs w:val="22"/>
              </w:rPr>
            </w:pPr>
            <w:r w:rsidRPr="00D8720D">
              <w:rPr>
                <w:rFonts w:ascii="Trebuchet MS" w:hAnsi="Trebuchet MS"/>
                <w:color w:val="000000"/>
                <w:sz w:val="26"/>
                <w:szCs w:val="22"/>
              </w:rPr>
              <w:t>3</w:t>
            </w:r>
            <w:r w:rsidR="006C5AFE">
              <w:rPr>
                <w:rFonts w:ascii="Trebuchet MS" w:hAnsi="Trebuchet MS"/>
                <w:color w:val="000000"/>
                <w:sz w:val="26"/>
                <w:szCs w:val="22"/>
              </w:rPr>
              <w:t>2</w:t>
            </w:r>
          </w:p>
        </w:tc>
      </w:tr>
      <w:tr w:rsidR="008332A0" w14:paraId="69D36379" w14:textId="77777777" w:rsidTr="0051149A">
        <w:trPr>
          <w:trHeight w:val="379"/>
        </w:trPr>
        <w:tc>
          <w:tcPr>
            <w:tcW w:w="3150" w:type="dxa"/>
            <w:vAlign w:val="center"/>
          </w:tcPr>
          <w:p w14:paraId="521550CD" w14:textId="77777777" w:rsidR="008332A0" w:rsidRPr="00D86C55" w:rsidRDefault="008332A0" w:rsidP="004E237D">
            <w:pPr>
              <w:rPr>
                <w:rFonts w:ascii="Georgia" w:hAnsi="Georgia"/>
              </w:rPr>
            </w:pPr>
          </w:p>
        </w:tc>
        <w:tc>
          <w:tcPr>
            <w:tcW w:w="2070" w:type="dxa"/>
            <w:vAlign w:val="center"/>
          </w:tcPr>
          <w:p w14:paraId="16C9A131" w14:textId="77777777" w:rsidR="008332A0" w:rsidRPr="00D8720D" w:rsidRDefault="008332A0" w:rsidP="004E237D">
            <w:pPr>
              <w:rPr>
                <w:rFonts w:ascii="Trebuchet MS" w:eastAsia="Times New Roman" w:hAnsi="Trebuchet MS" w:cs="Calibri"/>
              </w:rPr>
            </w:pPr>
            <w:r w:rsidRPr="00D8720D">
              <w:rPr>
                <w:rFonts w:ascii="Trebuchet MS" w:eastAsia="Times New Roman" w:hAnsi="Trebuchet MS" w:cs="Calibri"/>
              </w:rPr>
              <w:t>July-Sept 2013</w:t>
            </w:r>
          </w:p>
        </w:tc>
        <w:tc>
          <w:tcPr>
            <w:tcW w:w="1170" w:type="dxa"/>
            <w:tcBorders>
              <w:right w:val="nil"/>
            </w:tcBorders>
            <w:vAlign w:val="center"/>
          </w:tcPr>
          <w:p w14:paraId="50398AAC" w14:textId="77777777" w:rsidR="008332A0" w:rsidRPr="00D8720D" w:rsidRDefault="006C5AFE" w:rsidP="00822190">
            <w:pPr>
              <w:ind w:left="224"/>
              <w:jc w:val="right"/>
              <w:rPr>
                <w:rFonts w:ascii="Trebuchet MS" w:hAnsi="Trebuchet MS"/>
              </w:rPr>
            </w:pPr>
            <w:r>
              <w:rPr>
                <w:rFonts w:ascii="Trebuchet MS" w:hAnsi="Trebuchet MS"/>
              </w:rPr>
              <w:t>10</w:t>
            </w:r>
          </w:p>
        </w:tc>
        <w:tc>
          <w:tcPr>
            <w:tcW w:w="2250" w:type="dxa"/>
            <w:tcBorders>
              <w:left w:val="nil"/>
              <w:right w:val="nil"/>
            </w:tcBorders>
            <w:vAlign w:val="center"/>
          </w:tcPr>
          <w:p w14:paraId="4A89D953" w14:textId="77777777" w:rsidR="008332A0" w:rsidRPr="00D8720D" w:rsidRDefault="008332A0" w:rsidP="004E237D">
            <w:pPr>
              <w:jc w:val="right"/>
              <w:rPr>
                <w:rFonts w:ascii="Trebuchet MS" w:hAnsi="Trebuchet MS"/>
                <w:sz w:val="22"/>
              </w:rPr>
            </w:pPr>
            <w:r w:rsidRPr="00D8720D">
              <w:rPr>
                <w:rFonts w:ascii="Trebuchet MS" w:hAnsi="Trebuchet MS"/>
                <w:i/>
                <w:sz w:val="22"/>
              </w:rPr>
              <w:t>Accumulative</w:t>
            </w:r>
            <w:r w:rsidRPr="00D8720D">
              <w:rPr>
                <w:rFonts w:ascii="Trebuchet MS" w:hAnsi="Trebuchet MS"/>
                <w:sz w:val="22"/>
              </w:rPr>
              <w:t>:</w:t>
            </w:r>
          </w:p>
        </w:tc>
        <w:tc>
          <w:tcPr>
            <w:tcW w:w="720" w:type="dxa"/>
            <w:tcBorders>
              <w:left w:val="nil"/>
            </w:tcBorders>
            <w:vAlign w:val="center"/>
          </w:tcPr>
          <w:p w14:paraId="25633420" w14:textId="77777777" w:rsidR="008332A0" w:rsidRPr="00D8720D" w:rsidRDefault="008332A0" w:rsidP="004E237D">
            <w:pPr>
              <w:jc w:val="right"/>
              <w:rPr>
                <w:rFonts w:ascii="Trebuchet MS" w:hAnsi="Trebuchet MS"/>
                <w:color w:val="000000"/>
                <w:sz w:val="26"/>
                <w:szCs w:val="22"/>
              </w:rPr>
            </w:pPr>
            <w:r w:rsidRPr="00D8720D">
              <w:rPr>
                <w:rFonts w:ascii="Trebuchet MS" w:hAnsi="Trebuchet MS"/>
                <w:color w:val="000000"/>
                <w:sz w:val="26"/>
                <w:szCs w:val="22"/>
              </w:rPr>
              <w:t>42</w:t>
            </w:r>
          </w:p>
        </w:tc>
      </w:tr>
      <w:tr w:rsidR="008332A0" w14:paraId="647F36F6" w14:textId="77777777" w:rsidTr="0051149A">
        <w:trPr>
          <w:trHeight w:val="379"/>
        </w:trPr>
        <w:tc>
          <w:tcPr>
            <w:tcW w:w="3150" w:type="dxa"/>
            <w:vAlign w:val="center"/>
          </w:tcPr>
          <w:p w14:paraId="6D9C0D78" w14:textId="77777777" w:rsidR="008332A0" w:rsidRPr="00D86C55" w:rsidRDefault="008332A0" w:rsidP="004E237D">
            <w:pPr>
              <w:rPr>
                <w:rFonts w:ascii="Georgia" w:hAnsi="Georgia"/>
              </w:rPr>
            </w:pPr>
          </w:p>
        </w:tc>
        <w:tc>
          <w:tcPr>
            <w:tcW w:w="2070" w:type="dxa"/>
            <w:vAlign w:val="center"/>
          </w:tcPr>
          <w:p w14:paraId="16BD9FBE" w14:textId="77777777" w:rsidR="008332A0" w:rsidRPr="00D8720D" w:rsidRDefault="008332A0" w:rsidP="004E237D">
            <w:pPr>
              <w:rPr>
                <w:rFonts w:ascii="Trebuchet MS" w:eastAsia="Times New Roman" w:hAnsi="Trebuchet MS" w:cs="Calibri"/>
              </w:rPr>
            </w:pPr>
            <w:r w:rsidRPr="00D8720D">
              <w:rPr>
                <w:rFonts w:ascii="Trebuchet MS" w:eastAsia="Times New Roman" w:hAnsi="Trebuchet MS" w:cs="Calibri"/>
              </w:rPr>
              <w:t>Sept-Dec 2013</w:t>
            </w:r>
          </w:p>
        </w:tc>
        <w:tc>
          <w:tcPr>
            <w:tcW w:w="1170" w:type="dxa"/>
            <w:tcBorders>
              <w:right w:val="nil"/>
            </w:tcBorders>
            <w:vAlign w:val="center"/>
          </w:tcPr>
          <w:p w14:paraId="03A60C47" w14:textId="77777777" w:rsidR="008332A0" w:rsidRPr="00D8720D" w:rsidRDefault="008332A0" w:rsidP="00822190">
            <w:pPr>
              <w:ind w:left="224"/>
              <w:jc w:val="right"/>
              <w:rPr>
                <w:rFonts w:ascii="Trebuchet MS" w:hAnsi="Trebuchet MS"/>
              </w:rPr>
            </w:pPr>
            <w:r w:rsidRPr="00D8720D">
              <w:rPr>
                <w:rFonts w:ascii="Trebuchet MS" w:hAnsi="Trebuchet MS"/>
              </w:rPr>
              <w:t>10</w:t>
            </w:r>
          </w:p>
        </w:tc>
        <w:tc>
          <w:tcPr>
            <w:tcW w:w="2250" w:type="dxa"/>
            <w:tcBorders>
              <w:left w:val="nil"/>
              <w:right w:val="nil"/>
            </w:tcBorders>
            <w:vAlign w:val="center"/>
          </w:tcPr>
          <w:p w14:paraId="1431A184" w14:textId="77777777" w:rsidR="008332A0" w:rsidRPr="00D8720D" w:rsidRDefault="008332A0" w:rsidP="004E237D">
            <w:pPr>
              <w:jc w:val="right"/>
              <w:rPr>
                <w:rFonts w:ascii="Trebuchet MS" w:hAnsi="Trebuchet MS"/>
                <w:sz w:val="22"/>
              </w:rPr>
            </w:pPr>
            <w:r w:rsidRPr="00D8720D">
              <w:rPr>
                <w:rFonts w:ascii="Trebuchet MS" w:hAnsi="Trebuchet MS"/>
                <w:i/>
                <w:sz w:val="22"/>
              </w:rPr>
              <w:t>Accumulative</w:t>
            </w:r>
            <w:r w:rsidRPr="00D8720D">
              <w:rPr>
                <w:rFonts w:ascii="Trebuchet MS" w:hAnsi="Trebuchet MS"/>
                <w:sz w:val="22"/>
              </w:rPr>
              <w:t>:</w:t>
            </w:r>
          </w:p>
        </w:tc>
        <w:tc>
          <w:tcPr>
            <w:tcW w:w="720" w:type="dxa"/>
            <w:tcBorders>
              <w:left w:val="nil"/>
            </w:tcBorders>
            <w:vAlign w:val="center"/>
          </w:tcPr>
          <w:p w14:paraId="4F0DEE63" w14:textId="77777777" w:rsidR="008332A0" w:rsidRPr="00D8720D" w:rsidRDefault="008332A0" w:rsidP="004E237D">
            <w:pPr>
              <w:jc w:val="right"/>
              <w:rPr>
                <w:rFonts w:ascii="Trebuchet MS" w:hAnsi="Trebuchet MS"/>
                <w:color w:val="000000"/>
                <w:sz w:val="26"/>
                <w:szCs w:val="22"/>
              </w:rPr>
            </w:pPr>
            <w:r w:rsidRPr="00D8720D">
              <w:rPr>
                <w:rFonts w:ascii="Trebuchet MS" w:hAnsi="Trebuchet MS"/>
                <w:color w:val="000000"/>
                <w:sz w:val="26"/>
                <w:szCs w:val="22"/>
              </w:rPr>
              <w:t>52</w:t>
            </w:r>
          </w:p>
        </w:tc>
      </w:tr>
      <w:tr w:rsidR="008332A0" w14:paraId="256A0708" w14:textId="77777777" w:rsidTr="0051149A">
        <w:trPr>
          <w:trHeight w:val="379"/>
        </w:trPr>
        <w:tc>
          <w:tcPr>
            <w:tcW w:w="3150" w:type="dxa"/>
            <w:vAlign w:val="center"/>
          </w:tcPr>
          <w:p w14:paraId="7F6C63E3" w14:textId="77777777" w:rsidR="008332A0" w:rsidRPr="00D86C55" w:rsidRDefault="008332A0" w:rsidP="004E237D">
            <w:pPr>
              <w:rPr>
                <w:rFonts w:ascii="Georgia" w:hAnsi="Georgia"/>
              </w:rPr>
            </w:pPr>
          </w:p>
        </w:tc>
        <w:tc>
          <w:tcPr>
            <w:tcW w:w="2070" w:type="dxa"/>
            <w:vAlign w:val="center"/>
          </w:tcPr>
          <w:p w14:paraId="7C410A93" w14:textId="77777777" w:rsidR="008332A0" w:rsidRPr="00D8720D" w:rsidRDefault="008332A0" w:rsidP="004E237D">
            <w:pPr>
              <w:rPr>
                <w:rFonts w:ascii="Trebuchet MS" w:eastAsia="Times New Roman" w:hAnsi="Trebuchet MS" w:cs="Calibri"/>
              </w:rPr>
            </w:pPr>
            <w:r w:rsidRPr="00D8720D">
              <w:rPr>
                <w:rFonts w:ascii="Trebuchet MS" w:eastAsia="Times New Roman" w:hAnsi="Trebuchet MS" w:cs="Calibri"/>
              </w:rPr>
              <w:t>Jan-March 2014</w:t>
            </w:r>
          </w:p>
        </w:tc>
        <w:tc>
          <w:tcPr>
            <w:tcW w:w="1170" w:type="dxa"/>
            <w:tcBorders>
              <w:right w:val="nil"/>
            </w:tcBorders>
            <w:vAlign w:val="center"/>
          </w:tcPr>
          <w:p w14:paraId="663FA734" w14:textId="77777777" w:rsidR="008332A0" w:rsidRPr="00D8720D" w:rsidRDefault="008332A0" w:rsidP="00822190">
            <w:pPr>
              <w:ind w:left="224"/>
              <w:jc w:val="right"/>
              <w:rPr>
                <w:rFonts w:ascii="Trebuchet MS" w:hAnsi="Trebuchet MS"/>
              </w:rPr>
            </w:pPr>
            <w:r w:rsidRPr="00D8720D">
              <w:rPr>
                <w:rFonts w:ascii="Trebuchet MS" w:hAnsi="Trebuchet MS"/>
              </w:rPr>
              <w:t>10</w:t>
            </w:r>
          </w:p>
        </w:tc>
        <w:tc>
          <w:tcPr>
            <w:tcW w:w="2250" w:type="dxa"/>
            <w:tcBorders>
              <w:left w:val="nil"/>
              <w:right w:val="nil"/>
            </w:tcBorders>
            <w:vAlign w:val="center"/>
          </w:tcPr>
          <w:p w14:paraId="32FE7532" w14:textId="77777777" w:rsidR="008332A0" w:rsidRPr="00D8720D" w:rsidRDefault="008332A0" w:rsidP="004E237D">
            <w:pPr>
              <w:jc w:val="right"/>
              <w:rPr>
                <w:rFonts w:ascii="Trebuchet MS" w:hAnsi="Trebuchet MS"/>
                <w:sz w:val="22"/>
              </w:rPr>
            </w:pPr>
            <w:r w:rsidRPr="00D8720D">
              <w:rPr>
                <w:rFonts w:ascii="Trebuchet MS" w:hAnsi="Trebuchet MS"/>
                <w:i/>
                <w:sz w:val="22"/>
              </w:rPr>
              <w:t>Accumulative</w:t>
            </w:r>
            <w:r w:rsidRPr="00D8720D">
              <w:rPr>
                <w:rFonts w:ascii="Trebuchet MS" w:hAnsi="Trebuchet MS"/>
                <w:sz w:val="22"/>
              </w:rPr>
              <w:t>:</w:t>
            </w:r>
          </w:p>
        </w:tc>
        <w:tc>
          <w:tcPr>
            <w:tcW w:w="720" w:type="dxa"/>
            <w:tcBorders>
              <w:left w:val="nil"/>
            </w:tcBorders>
            <w:vAlign w:val="center"/>
          </w:tcPr>
          <w:p w14:paraId="66E2C9F1" w14:textId="77777777" w:rsidR="008332A0" w:rsidRPr="00D8720D" w:rsidRDefault="008332A0" w:rsidP="004E237D">
            <w:pPr>
              <w:jc w:val="right"/>
              <w:rPr>
                <w:rFonts w:ascii="Trebuchet MS" w:hAnsi="Trebuchet MS"/>
                <w:color w:val="000000"/>
                <w:sz w:val="26"/>
                <w:szCs w:val="22"/>
              </w:rPr>
            </w:pPr>
            <w:r w:rsidRPr="00D8720D">
              <w:rPr>
                <w:rFonts w:ascii="Trebuchet MS" w:hAnsi="Trebuchet MS"/>
                <w:color w:val="000000"/>
                <w:sz w:val="26"/>
                <w:szCs w:val="22"/>
              </w:rPr>
              <w:t>62</w:t>
            </w:r>
          </w:p>
        </w:tc>
      </w:tr>
      <w:tr w:rsidR="008332A0" w14:paraId="0900D427" w14:textId="77777777" w:rsidTr="0051149A">
        <w:trPr>
          <w:trHeight w:val="379"/>
        </w:trPr>
        <w:tc>
          <w:tcPr>
            <w:tcW w:w="3150" w:type="dxa"/>
            <w:vAlign w:val="center"/>
          </w:tcPr>
          <w:p w14:paraId="6F9C87A2" w14:textId="77777777" w:rsidR="008332A0" w:rsidRPr="00D86C55" w:rsidRDefault="008332A0" w:rsidP="004E237D">
            <w:pPr>
              <w:rPr>
                <w:rFonts w:ascii="Georgia" w:hAnsi="Georgia"/>
              </w:rPr>
            </w:pPr>
          </w:p>
        </w:tc>
        <w:tc>
          <w:tcPr>
            <w:tcW w:w="2070" w:type="dxa"/>
            <w:vAlign w:val="center"/>
          </w:tcPr>
          <w:p w14:paraId="630C47DD" w14:textId="77777777" w:rsidR="008332A0" w:rsidRPr="00D8720D" w:rsidRDefault="008332A0" w:rsidP="004E237D">
            <w:pPr>
              <w:rPr>
                <w:rFonts w:ascii="Trebuchet MS" w:eastAsia="Times New Roman" w:hAnsi="Trebuchet MS" w:cs="Calibri"/>
              </w:rPr>
            </w:pPr>
            <w:r w:rsidRPr="00D8720D">
              <w:rPr>
                <w:rFonts w:ascii="Trebuchet MS" w:eastAsia="Times New Roman" w:hAnsi="Trebuchet MS" w:cs="Calibri"/>
              </w:rPr>
              <w:t>April-June 2014</w:t>
            </w:r>
          </w:p>
        </w:tc>
        <w:tc>
          <w:tcPr>
            <w:tcW w:w="1170" w:type="dxa"/>
            <w:tcBorders>
              <w:right w:val="nil"/>
            </w:tcBorders>
            <w:vAlign w:val="center"/>
          </w:tcPr>
          <w:p w14:paraId="692DC66B" w14:textId="77777777" w:rsidR="008332A0" w:rsidRPr="00D8720D" w:rsidRDefault="008332A0" w:rsidP="00822190">
            <w:pPr>
              <w:ind w:left="224"/>
              <w:jc w:val="right"/>
              <w:rPr>
                <w:rFonts w:ascii="Trebuchet MS" w:hAnsi="Trebuchet MS"/>
              </w:rPr>
            </w:pPr>
            <w:r w:rsidRPr="00D8720D">
              <w:rPr>
                <w:rFonts w:ascii="Trebuchet MS" w:hAnsi="Trebuchet MS"/>
              </w:rPr>
              <w:t>10</w:t>
            </w:r>
          </w:p>
        </w:tc>
        <w:tc>
          <w:tcPr>
            <w:tcW w:w="2250" w:type="dxa"/>
            <w:tcBorders>
              <w:left w:val="nil"/>
              <w:right w:val="nil"/>
            </w:tcBorders>
            <w:vAlign w:val="center"/>
          </w:tcPr>
          <w:p w14:paraId="1C21EE9C" w14:textId="77777777" w:rsidR="008332A0" w:rsidRPr="00D8720D" w:rsidRDefault="008332A0" w:rsidP="004E237D">
            <w:pPr>
              <w:jc w:val="right"/>
              <w:rPr>
                <w:rFonts w:ascii="Trebuchet MS" w:hAnsi="Trebuchet MS"/>
                <w:sz w:val="22"/>
              </w:rPr>
            </w:pPr>
            <w:r w:rsidRPr="00D8720D">
              <w:rPr>
                <w:rFonts w:ascii="Trebuchet MS" w:hAnsi="Trebuchet MS"/>
                <w:i/>
                <w:sz w:val="22"/>
              </w:rPr>
              <w:t>Accumulative</w:t>
            </w:r>
            <w:r w:rsidRPr="00D8720D">
              <w:rPr>
                <w:rFonts w:ascii="Trebuchet MS" w:hAnsi="Trebuchet MS"/>
                <w:sz w:val="22"/>
              </w:rPr>
              <w:t>:</w:t>
            </w:r>
          </w:p>
        </w:tc>
        <w:tc>
          <w:tcPr>
            <w:tcW w:w="720" w:type="dxa"/>
            <w:tcBorders>
              <w:left w:val="nil"/>
            </w:tcBorders>
            <w:vAlign w:val="center"/>
          </w:tcPr>
          <w:p w14:paraId="5CCB9430" w14:textId="77777777" w:rsidR="008332A0" w:rsidRPr="00D8720D" w:rsidRDefault="008332A0" w:rsidP="004E237D">
            <w:pPr>
              <w:jc w:val="right"/>
              <w:rPr>
                <w:rFonts w:ascii="Trebuchet MS" w:hAnsi="Trebuchet MS"/>
                <w:color w:val="000000"/>
                <w:sz w:val="26"/>
                <w:szCs w:val="22"/>
              </w:rPr>
            </w:pPr>
            <w:r w:rsidRPr="00D8720D">
              <w:rPr>
                <w:rFonts w:ascii="Trebuchet MS" w:hAnsi="Trebuchet MS"/>
                <w:color w:val="000000"/>
                <w:sz w:val="26"/>
                <w:szCs w:val="22"/>
              </w:rPr>
              <w:t>72</w:t>
            </w:r>
          </w:p>
        </w:tc>
      </w:tr>
    </w:tbl>
    <w:p w14:paraId="7FD7800E" w14:textId="77777777" w:rsidR="00503277" w:rsidRDefault="00EB1447" w:rsidP="009A5FF1">
      <w:pPr>
        <w:spacing w:before="240" w:after="240"/>
        <w:rPr>
          <w:rFonts w:eastAsia="Times New Roman" w:cs="Calibri"/>
        </w:rPr>
      </w:pPr>
      <w:r>
        <w:rPr>
          <w:rFonts w:eastAsia="Times New Roman" w:cs="Calibri"/>
        </w:rPr>
        <w:t xml:space="preserve">These numbers align with the success </w:t>
      </w:r>
      <w:r w:rsidR="00B278EC">
        <w:rPr>
          <w:rFonts w:eastAsia="Times New Roman" w:cs="Calibri"/>
        </w:rPr>
        <w:t xml:space="preserve">rate </w:t>
      </w:r>
      <w:r>
        <w:rPr>
          <w:rFonts w:eastAsia="Times New Roman" w:cs="Calibri"/>
        </w:rPr>
        <w:t xml:space="preserve">TEEI found for their program in San Francisco. </w:t>
      </w:r>
      <w:r w:rsidR="00503277">
        <w:rPr>
          <w:rFonts w:eastAsia="Times New Roman" w:cs="Calibri"/>
        </w:rPr>
        <w:t>Two days shy of their 1000</w:t>
      </w:r>
      <w:r w:rsidR="00503277" w:rsidRPr="00503277">
        <w:rPr>
          <w:rFonts w:eastAsia="Times New Roman" w:cs="Calibri"/>
          <w:vertAlign w:val="superscript"/>
        </w:rPr>
        <w:t>th</w:t>
      </w:r>
      <w:r w:rsidR="00503277">
        <w:rPr>
          <w:rFonts w:eastAsia="Times New Roman" w:cs="Calibri"/>
        </w:rPr>
        <w:t xml:space="preserve"> day, on 3/25/2010, TEEI placed their 100</w:t>
      </w:r>
      <w:r w:rsidR="00503277" w:rsidRPr="00503277">
        <w:rPr>
          <w:rFonts w:eastAsia="Times New Roman" w:cs="Calibri"/>
          <w:vertAlign w:val="superscript"/>
        </w:rPr>
        <w:t>th</w:t>
      </w:r>
      <w:r w:rsidR="00503277">
        <w:rPr>
          <w:rFonts w:eastAsia="Times New Roman" w:cs="Calibri"/>
        </w:rPr>
        <w:t xml:space="preserve"> trans job seeker (</w:t>
      </w:r>
      <w:hyperlink r:id="rId13" w:history="1">
        <w:r w:rsidR="00503277" w:rsidRPr="00503277">
          <w:rPr>
            <w:rStyle w:val="Hyperlink"/>
            <w:rFonts w:eastAsia="Times New Roman" w:cs="Calibri"/>
          </w:rPr>
          <w:t>Echelon, 2010</w:t>
        </w:r>
      </w:hyperlink>
      <w:r w:rsidR="00503277">
        <w:rPr>
          <w:rFonts w:eastAsia="Times New Roman" w:cs="Calibri"/>
        </w:rPr>
        <w:t xml:space="preserve">). </w:t>
      </w:r>
      <w:r w:rsidR="00EC2F87">
        <w:rPr>
          <w:rFonts w:eastAsia="Times New Roman" w:cs="Calibri"/>
        </w:rPr>
        <w:t xml:space="preserve">The targets above are slightly more conservative than TEEI’s success rate to </w:t>
      </w:r>
      <w:r w:rsidR="0019667A">
        <w:rPr>
          <w:rFonts w:eastAsia="Times New Roman" w:cs="Calibri"/>
        </w:rPr>
        <w:t>allow</w:t>
      </w:r>
      <w:r w:rsidR="00EC2F87">
        <w:rPr>
          <w:rFonts w:eastAsia="Times New Roman" w:cs="Calibri"/>
        </w:rPr>
        <w:t xml:space="preserve"> for Michigan’s more limited labor market</w:t>
      </w:r>
      <w:r w:rsidR="0019667A">
        <w:rPr>
          <w:rFonts w:eastAsia="Times New Roman" w:cs="Calibri"/>
        </w:rPr>
        <w:t xml:space="preserve"> and the continuing economic downturn</w:t>
      </w:r>
      <w:r w:rsidR="00EC2F87">
        <w:rPr>
          <w:rFonts w:eastAsia="Times New Roman" w:cs="Calibri"/>
        </w:rPr>
        <w:t>.</w:t>
      </w:r>
    </w:p>
    <w:p w14:paraId="09589984" w14:textId="77777777" w:rsidR="00F1197F" w:rsidRDefault="00F1197F" w:rsidP="00F1197F">
      <w:pPr>
        <w:spacing w:before="240" w:after="240"/>
        <w:rPr>
          <w:rFonts w:eastAsia="Times New Roman" w:cs="Calibri"/>
        </w:rPr>
      </w:pPr>
      <w:r>
        <w:rPr>
          <w:rFonts w:eastAsia="Times New Roman" w:cs="Calibri"/>
        </w:rPr>
        <w:t>Members of the trans community are encouraged to provide prospect employers for trans job seekers</w:t>
      </w:r>
      <w:r w:rsidR="00C13EFD">
        <w:rPr>
          <w:rFonts w:eastAsia="Times New Roman" w:cs="Calibri"/>
        </w:rPr>
        <w:t>, as a crowdsourcing strategy</w:t>
      </w:r>
      <w:r>
        <w:rPr>
          <w:rFonts w:eastAsia="Times New Roman" w:cs="Calibri"/>
        </w:rPr>
        <w:t xml:space="preserve">. </w:t>
      </w:r>
      <w:r w:rsidR="00C13EFD">
        <w:rPr>
          <w:rFonts w:eastAsia="Times New Roman" w:cs="Calibri"/>
        </w:rPr>
        <w:t>T</w:t>
      </w:r>
      <w:r>
        <w:rPr>
          <w:rFonts w:eastAsia="Times New Roman" w:cs="Calibri"/>
        </w:rPr>
        <w:t xml:space="preserve">his </w:t>
      </w:r>
      <w:r w:rsidR="00C13EFD">
        <w:rPr>
          <w:rFonts w:eastAsia="Times New Roman" w:cs="Calibri"/>
        </w:rPr>
        <w:t>likely includes</w:t>
      </w:r>
      <w:r>
        <w:rPr>
          <w:rFonts w:eastAsia="Times New Roman" w:cs="Calibri"/>
        </w:rPr>
        <w:t xml:space="preserve"> their present employers, but also the many entities with which they interact and do business. TEES provides a form for community members to fill out that includes the entity’s name and contact information, </w:t>
      </w:r>
      <w:r w:rsidRPr="002665FC">
        <w:rPr>
          <w:rFonts w:eastAsia="Times New Roman" w:cs="Calibri"/>
        </w:rPr>
        <w:t>any knowledge of their preparedness for trans customers and trans employment</w:t>
      </w:r>
      <w:r>
        <w:rPr>
          <w:rFonts w:eastAsia="Times New Roman" w:cs="Calibri"/>
        </w:rPr>
        <w:t xml:space="preserve">, and other relevant data. </w:t>
      </w:r>
    </w:p>
    <w:p w14:paraId="27061D52" w14:textId="77777777" w:rsidR="00F1197F" w:rsidRDefault="00BB2448" w:rsidP="00F1197F">
      <w:pPr>
        <w:spacing w:before="240" w:after="240"/>
        <w:rPr>
          <w:rFonts w:eastAsia="Times New Roman" w:cs="Calibri"/>
        </w:rPr>
      </w:pPr>
      <w:r>
        <w:rPr>
          <w:rFonts w:eastAsia="Times New Roman" w:cs="Calibri"/>
        </w:rPr>
        <w:t>The</w:t>
      </w:r>
      <w:r w:rsidR="00F1197F">
        <w:rPr>
          <w:rFonts w:eastAsia="Times New Roman" w:cs="Calibri"/>
        </w:rPr>
        <w:t xml:space="preserve"> </w:t>
      </w:r>
      <w:r w:rsidR="00F1197F" w:rsidRPr="002665FC">
        <w:rPr>
          <w:rFonts w:eastAsia="Times New Roman" w:cs="Calibri"/>
        </w:rPr>
        <w:t>Pro</w:t>
      </w:r>
      <w:r>
        <w:rPr>
          <w:rFonts w:eastAsia="Times New Roman" w:cs="Calibri"/>
        </w:rPr>
        <w:t>gram</w:t>
      </w:r>
      <w:r w:rsidR="00F1197F" w:rsidRPr="002665FC">
        <w:rPr>
          <w:rFonts w:eastAsia="Times New Roman" w:cs="Calibri"/>
        </w:rPr>
        <w:t xml:space="preserve"> </w:t>
      </w:r>
      <w:r>
        <w:rPr>
          <w:rFonts w:eastAsia="Times New Roman" w:cs="Calibri"/>
        </w:rPr>
        <w:t>Manager</w:t>
      </w:r>
      <w:r w:rsidR="00F1197F">
        <w:rPr>
          <w:rFonts w:eastAsia="Times New Roman" w:cs="Calibri"/>
        </w:rPr>
        <w:t xml:space="preserve"> plugs this information into a template letter that asks the entity about their trans policies and willingness to improve them. A follow up message asks if they care for a </w:t>
      </w:r>
      <w:r w:rsidR="00F1197F" w:rsidRPr="002665FC">
        <w:rPr>
          <w:rFonts w:eastAsia="Times New Roman" w:cs="Calibri"/>
        </w:rPr>
        <w:t xml:space="preserve">visit from an </w:t>
      </w:r>
      <w:r w:rsidR="00C13EFD" w:rsidRPr="002665FC">
        <w:rPr>
          <w:rFonts w:eastAsia="Times New Roman" w:cs="Calibri"/>
        </w:rPr>
        <w:t xml:space="preserve">Employment Specialist </w:t>
      </w:r>
      <w:r w:rsidR="00F1197F" w:rsidRPr="002665FC">
        <w:rPr>
          <w:rFonts w:eastAsia="Times New Roman" w:cs="Calibri"/>
        </w:rPr>
        <w:t xml:space="preserve">that will respond to their specific </w:t>
      </w:r>
      <w:r w:rsidR="00F1197F">
        <w:rPr>
          <w:rFonts w:eastAsia="Times New Roman" w:cs="Calibri"/>
        </w:rPr>
        <w:t>concerns</w:t>
      </w:r>
      <w:r w:rsidR="00F1197F" w:rsidRPr="002665FC">
        <w:rPr>
          <w:rFonts w:eastAsia="Times New Roman" w:cs="Calibri"/>
        </w:rPr>
        <w:t xml:space="preserve"> in regard to trans job seekers.</w:t>
      </w:r>
      <w:r>
        <w:rPr>
          <w:rFonts w:eastAsia="Times New Roman" w:cs="Calibri"/>
        </w:rPr>
        <w:t xml:space="preserve"> If the community member shares an email address in the form, kept confidential, then progress on the contact is sent to that address. Otherwise, community members </w:t>
      </w:r>
      <w:r w:rsidR="002E7D53">
        <w:rPr>
          <w:rFonts w:eastAsia="Times New Roman" w:cs="Calibri"/>
        </w:rPr>
        <w:t>submit these forms without any identifying information, to</w:t>
      </w:r>
      <w:r>
        <w:rPr>
          <w:rFonts w:eastAsia="Times New Roman" w:cs="Calibri"/>
        </w:rPr>
        <w:t xml:space="preserve"> remain </w:t>
      </w:r>
      <w:r w:rsidR="002E7D53">
        <w:rPr>
          <w:rFonts w:eastAsia="Times New Roman" w:cs="Calibri"/>
        </w:rPr>
        <w:t xml:space="preserve">completely </w:t>
      </w:r>
      <w:r>
        <w:rPr>
          <w:rFonts w:eastAsia="Times New Roman" w:cs="Calibri"/>
        </w:rPr>
        <w:t>anonymous.</w:t>
      </w:r>
    </w:p>
    <w:p w14:paraId="309F8764" w14:textId="77777777" w:rsidR="00F1197F" w:rsidRDefault="00F1197F" w:rsidP="00DC46AB">
      <w:pPr>
        <w:spacing w:before="240" w:after="240"/>
        <w:rPr>
          <w:rFonts w:eastAsia="Times New Roman" w:cs="Calibri"/>
        </w:rPr>
      </w:pPr>
      <w:r>
        <w:rPr>
          <w:rFonts w:eastAsia="Times New Roman" w:cs="Calibri"/>
        </w:rPr>
        <w:t>Making this form available to trans communities</w:t>
      </w:r>
      <w:r w:rsidR="003B5761">
        <w:rPr>
          <w:rStyle w:val="FootnoteReference"/>
          <w:rFonts w:eastAsia="Times New Roman" w:cs="Calibri"/>
        </w:rPr>
        <w:footnoteReference w:id="2"/>
      </w:r>
      <w:r>
        <w:rPr>
          <w:rFonts w:eastAsia="Times New Roman" w:cs="Calibri"/>
        </w:rPr>
        <w:t xml:space="preserve"> members is meant to be empowering itself. It invites them to become more engaged in their own economic empowerment strategies. </w:t>
      </w:r>
      <w:r w:rsidRPr="002665FC">
        <w:rPr>
          <w:rFonts w:eastAsia="Times New Roman" w:cs="Calibri"/>
        </w:rPr>
        <w:t xml:space="preserve">Instead of passively doing business with entities that </w:t>
      </w:r>
      <w:r>
        <w:rPr>
          <w:rFonts w:eastAsia="Times New Roman" w:cs="Calibri"/>
        </w:rPr>
        <w:t>prove un</w:t>
      </w:r>
      <w:r w:rsidRPr="002665FC">
        <w:rPr>
          <w:rFonts w:eastAsia="Times New Roman" w:cs="Calibri"/>
        </w:rPr>
        <w:t xml:space="preserve">friendly to </w:t>
      </w:r>
      <w:r>
        <w:rPr>
          <w:rFonts w:eastAsia="Times New Roman" w:cs="Calibri"/>
        </w:rPr>
        <w:t>trans</w:t>
      </w:r>
      <w:r w:rsidRPr="002665FC">
        <w:rPr>
          <w:rFonts w:eastAsia="Times New Roman" w:cs="Calibri"/>
        </w:rPr>
        <w:t xml:space="preserve"> people, the form </w:t>
      </w:r>
      <w:r>
        <w:rPr>
          <w:rFonts w:eastAsia="Times New Roman" w:cs="Calibri"/>
        </w:rPr>
        <w:t xml:space="preserve">provides a shared voice for trans customers and job seekers. With this singular voice, TEES can put entities on </w:t>
      </w:r>
      <w:r w:rsidRPr="002665FC">
        <w:rPr>
          <w:rFonts w:eastAsia="Times New Roman" w:cs="Calibri"/>
        </w:rPr>
        <w:t>notice that any</w:t>
      </w:r>
      <w:r>
        <w:rPr>
          <w:rFonts w:eastAsia="Times New Roman" w:cs="Calibri"/>
        </w:rPr>
        <w:t xml:space="preserve"> outright</w:t>
      </w:r>
      <w:r w:rsidRPr="002665FC">
        <w:rPr>
          <w:rFonts w:eastAsia="Times New Roman" w:cs="Calibri"/>
        </w:rPr>
        <w:t xml:space="preserve"> refusal to serve or hire </w:t>
      </w:r>
      <w:r>
        <w:rPr>
          <w:rFonts w:eastAsia="Times New Roman" w:cs="Calibri"/>
        </w:rPr>
        <w:t>trans</w:t>
      </w:r>
      <w:r w:rsidRPr="002665FC">
        <w:rPr>
          <w:rFonts w:eastAsia="Times New Roman" w:cs="Calibri"/>
        </w:rPr>
        <w:t xml:space="preserve"> people</w:t>
      </w:r>
      <w:r>
        <w:rPr>
          <w:rFonts w:eastAsia="Times New Roman" w:cs="Calibri"/>
        </w:rPr>
        <w:t xml:space="preserve"> </w:t>
      </w:r>
      <w:r w:rsidR="00EC4A9F">
        <w:rPr>
          <w:rFonts w:eastAsia="Times New Roman" w:cs="Calibri"/>
        </w:rPr>
        <w:t>may</w:t>
      </w:r>
      <w:r w:rsidRPr="002665FC">
        <w:rPr>
          <w:rFonts w:eastAsia="Times New Roman" w:cs="Calibri"/>
        </w:rPr>
        <w:t xml:space="preserve"> not only deny them business</w:t>
      </w:r>
      <w:r>
        <w:rPr>
          <w:rFonts w:eastAsia="Times New Roman" w:cs="Calibri"/>
        </w:rPr>
        <w:t xml:space="preserve"> from </w:t>
      </w:r>
      <w:r w:rsidR="00DC46AB">
        <w:rPr>
          <w:rFonts w:eastAsia="Times New Roman" w:cs="Calibri"/>
        </w:rPr>
        <w:t>trans</w:t>
      </w:r>
      <w:r>
        <w:rPr>
          <w:rFonts w:eastAsia="Times New Roman" w:cs="Calibri"/>
        </w:rPr>
        <w:t xml:space="preserve"> and </w:t>
      </w:r>
      <w:r w:rsidR="00DC46AB">
        <w:rPr>
          <w:rFonts w:eastAsia="Times New Roman" w:cs="Calibri"/>
        </w:rPr>
        <w:t>their allies</w:t>
      </w:r>
      <w:r w:rsidRPr="002665FC">
        <w:rPr>
          <w:rFonts w:eastAsia="Times New Roman" w:cs="Calibri"/>
        </w:rPr>
        <w:t xml:space="preserve">, </w:t>
      </w:r>
      <w:r>
        <w:rPr>
          <w:rFonts w:eastAsia="Times New Roman" w:cs="Calibri"/>
        </w:rPr>
        <w:t>but</w:t>
      </w:r>
      <w:r w:rsidRPr="002665FC">
        <w:rPr>
          <w:rFonts w:eastAsia="Times New Roman" w:cs="Calibri"/>
        </w:rPr>
        <w:t xml:space="preserve"> implicitly lead to bad press.</w:t>
      </w:r>
      <w:r>
        <w:rPr>
          <w:rFonts w:eastAsia="Times New Roman" w:cs="Calibri"/>
        </w:rPr>
        <w:t xml:space="preserve"> Moreover, </w:t>
      </w:r>
      <w:r w:rsidR="00DC46AB">
        <w:rPr>
          <w:rFonts w:eastAsia="Times New Roman" w:cs="Calibri"/>
        </w:rPr>
        <w:t>welcom</w:t>
      </w:r>
      <w:r w:rsidR="00EC4A9F">
        <w:rPr>
          <w:rFonts w:eastAsia="Times New Roman" w:cs="Calibri"/>
        </w:rPr>
        <w:t>ing</w:t>
      </w:r>
      <w:r w:rsidR="00DC46AB">
        <w:rPr>
          <w:rFonts w:eastAsia="Times New Roman" w:cs="Calibri"/>
        </w:rPr>
        <w:t xml:space="preserve"> a visit</w:t>
      </w:r>
      <w:r w:rsidR="00EC4A9F">
        <w:rPr>
          <w:rFonts w:eastAsia="Times New Roman" w:cs="Calibri"/>
        </w:rPr>
        <w:t xml:space="preserve"> </w:t>
      </w:r>
      <w:r w:rsidR="00DC46AB">
        <w:rPr>
          <w:rFonts w:eastAsia="Times New Roman" w:cs="Calibri"/>
        </w:rPr>
        <w:t xml:space="preserve">conveys how much they truly </w:t>
      </w:r>
      <w:r>
        <w:rPr>
          <w:rFonts w:eastAsia="Times New Roman" w:cs="Calibri"/>
        </w:rPr>
        <w:t xml:space="preserve">value the business they receive from </w:t>
      </w:r>
      <w:r w:rsidR="00EC4A9F">
        <w:rPr>
          <w:rFonts w:eastAsia="Times New Roman" w:cs="Calibri"/>
        </w:rPr>
        <w:t>trans</w:t>
      </w:r>
      <w:r>
        <w:rPr>
          <w:rFonts w:eastAsia="Times New Roman" w:cs="Calibri"/>
        </w:rPr>
        <w:t xml:space="preserve"> people and their allies.</w:t>
      </w:r>
    </w:p>
    <w:p w14:paraId="7319CE6F" w14:textId="77777777" w:rsidR="00EC4A9F" w:rsidRDefault="00EC4A9F" w:rsidP="00DC46AB">
      <w:pPr>
        <w:spacing w:before="240" w:after="240"/>
        <w:rPr>
          <w:rFonts w:eastAsia="Times New Roman" w:cs="Calibri"/>
        </w:rPr>
      </w:pPr>
      <w:r>
        <w:rPr>
          <w:rFonts w:eastAsia="Times New Roman" w:cs="Calibri"/>
        </w:rPr>
        <w:lastRenderedPageBreak/>
        <w:t xml:space="preserve">The TEES project currently appeals to business owner’s economic interests. Legal protections will eventually cover trans from workplace discrimination, and when it does then TEES can also serve business owner’s legal interests. </w:t>
      </w:r>
      <w:r w:rsidR="002E7D53">
        <w:rPr>
          <w:rFonts w:eastAsia="Times New Roman" w:cs="Calibri"/>
        </w:rPr>
        <w:t>By then, the project is to be available in every county.</w:t>
      </w:r>
    </w:p>
    <w:p w14:paraId="401160A0" w14:textId="77777777" w:rsidR="00DA1608" w:rsidRDefault="00DA1608" w:rsidP="00DA1608">
      <w:pPr>
        <w:spacing w:before="240" w:after="240"/>
        <w:rPr>
          <w:rFonts w:eastAsia="Times New Roman" w:cs="Calibri"/>
        </w:rPr>
      </w:pPr>
      <w:r>
        <w:rPr>
          <w:rFonts w:eastAsia="Times New Roman" w:cs="Calibri"/>
        </w:rPr>
        <w:t xml:space="preserve">The long term goal is to apply what is learned from this pilot phase to expand the project’s reach statewide. TEES will continually </w:t>
      </w:r>
      <w:r w:rsidRPr="002E7D53">
        <w:rPr>
          <w:rFonts w:eastAsia="Times New Roman" w:cs="Calibri"/>
        </w:rPr>
        <w:t>evaluate</w:t>
      </w:r>
      <w:r>
        <w:rPr>
          <w:rFonts w:eastAsia="Times New Roman" w:cs="Calibri"/>
        </w:rPr>
        <w:t xml:space="preserve"> the results of the strategies applied, and work with MW and GI to adjust the approach wherever necessary. Dialog will be maintained with TEEI and the trans economic empowerment projects started in other cities, to learn from each other how to sustain economic empowerment during the kind of economic downturn we </w:t>
      </w:r>
      <w:r w:rsidR="002E7D53">
        <w:rPr>
          <w:rFonts w:eastAsia="Times New Roman" w:cs="Calibri"/>
        </w:rPr>
        <w:t xml:space="preserve">now </w:t>
      </w:r>
      <w:r>
        <w:rPr>
          <w:rFonts w:eastAsia="Times New Roman" w:cs="Calibri"/>
        </w:rPr>
        <w:t>are in.</w:t>
      </w:r>
    </w:p>
    <w:p w14:paraId="75B4ADF8" w14:textId="77777777" w:rsidR="0019667A" w:rsidRDefault="0019667A" w:rsidP="00DA1608">
      <w:pPr>
        <w:spacing w:before="240" w:after="240"/>
        <w:rPr>
          <w:rFonts w:eastAsia="Times New Roman" w:cs="Calibri"/>
        </w:rPr>
      </w:pPr>
      <w:r>
        <w:rPr>
          <w:rFonts w:eastAsia="Times New Roman" w:cs="Calibri"/>
        </w:rPr>
        <w:t xml:space="preserve">While TEEI </w:t>
      </w:r>
      <w:r w:rsidR="002E7D53">
        <w:rPr>
          <w:rFonts w:eastAsia="Times New Roman" w:cs="Calibri"/>
        </w:rPr>
        <w:t>limits</w:t>
      </w:r>
      <w:r>
        <w:rPr>
          <w:rFonts w:eastAsia="Times New Roman" w:cs="Calibri"/>
        </w:rPr>
        <w:t xml:space="preserve"> their focus </w:t>
      </w:r>
      <w:r w:rsidR="002E7D53">
        <w:rPr>
          <w:rFonts w:eastAsia="Times New Roman" w:cs="Calibri"/>
        </w:rPr>
        <w:t>to</w:t>
      </w:r>
      <w:r>
        <w:rPr>
          <w:rFonts w:eastAsia="Times New Roman" w:cs="Calibri"/>
        </w:rPr>
        <w:t xml:space="preserve"> the San Francisco area with local partners, TEES </w:t>
      </w:r>
      <w:r w:rsidR="002E7D53">
        <w:rPr>
          <w:rFonts w:eastAsia="Times New Roman" w:cs="Calibri"/>
        </w:rPr>
        <w:t>deliberately partners with statewide workforce agencies</w:t>
      </w:r>
      <w:r w:rsidR="00DA1608">
        <w:rPr>
          <w:rFonts w:eastAsia="Times New Roman" w:cs="Calibri"/>
        </w:rPr>
        <w:t xml:space="preserve">. Michigan Works! </w:t>
      </w:r>
      <w:r w:rsidR="002E7D53">
        <w:rPr>
          <w:rFonts w:eastAsia="Times New Roman" w:cs="Calibri"/>
        </w:rPr>
        <w:t xml:space="preserve">Association is a </w:t>
      </w:r>
      <w:r w:rsidR="00DA1608">
        <w:rPr>
          <w:rFonts w:eastAsia="Times New Roman" w:cs="Calibri"/>
        </w:rPr>
        <w:t xml:space="preserve">network of 25 </w:t>
      </w:r>
      <w:r w:rsidR="00D340E2">
        <w:rPr>
          <w:rFonts w:eastAsia="Times New Roman" w:cs="Calibri"/>
        </w:rPr>
        <w:t>agencies</w:t>
      </w:r>
      <w:r w:rsidR="006C6D9F">
        <w:rPr>
          <w:rFonts w:eastAsia="Times New Roman" w:cs="Calibri"/>
        </w:rPr>
        <w:t>, ea</w:t>
      </w:r>
      <w:r w:rsidR="00D340E2">
        <w:rPr>
          <w:rFonts w:eastAsia="Times New Roman" w:cs="Calibri"/>
        </w:rPr>
        <w:t>ch oversee</w:t>
      </w:r>
      <w:r w:rsidR="006C6D9F">
        <w:rPr>
          <w:rFonts w:eastAsia="Times New Roman" w:cs="Calibri"/>
        </w:rPr>
        <w:t>ing</w:t>
      </w:r>
      <w:r w:rsidR="00D340E2">
        <w:rPr>
          <w:rFonts w:eastAsia="Times New Roman" w:cs="Calibri"/>
        </w:rPr>
        <w:t xml:space="preserve"> local service centers. </w:t>
      </w:r>
      <w:r w:rsidR="002E7D53">
        <w:rPr>
          <w:rFonts w:eastAsia="Times New Roman" w:cs="Calibri"/>
        </w:rPr>
        <w:t>Starting with the agencies in Southeastern Michigan, t</w:t>
      </w:r>
      <w:r w:rsidR="00D340E2">
        <w:rPr>
          <w:rFonts w:eastAsia="Times New Roman" w:cs="Calibri"/>
        </w:rPr>
        <w:t>his reach provide</w:t>
      </w:r>
      <w:r w:rsidR="002E7D53">
        <w:rPr>
          <w:rFonts w:eastAsia="Times New Roman" w:cs="Calibri"/>
        </w:rPr>
        <w:t>s</w:t>
      </w:r>
      <w:r w:rsidR="00D340E2">
        <w:rPr>
          <w:rFonts w:eastAsia="Times New Roman" w:cs="Calibri"/>
        </w:rPr>
        <w:t xml:space="preserve"> </w:t>
      </w:r>
      <w:r w:rsidR="00DA1608">
        <w:rPr>
          <w:rFonts w:eastAsia="Times New Roman" w:cs="Calibri"/>
        </w:rPr>
        <w:t xml:space="preserve">the </w:t>
      </w:r>
      <w:r>
        <w:rPr>
          <w:rFonts w:eastAsia="Times New Roman" w:cs="Calibri"/>
        </w:rPr>
        <w:t xml:space="preserve">necessary capacity </w:t>
      </w:r>
      <w:r w:rsidR="006C6D9F">
        <w:rPr>
          <w:rFonts w:eastAsia="Times New Roman" w:cs="Calibri"/>
        </w:rPr>
        <w:t xml:space="preserve">and </w:t>
      </w:r>
      <w:r w:rsidR="00566C02">
        <w:rPr>
          <w:rFonts w:eastAsia="Times New Roman" w:cs="Calibri"/>
        </w:rPr>
        <w:t xml:space="preserve">personnel </w:t>
      </w:r>
      <w:r>
        <w:rPr>
          <w:rFonts w:eastAsia="Times New Roman" w:cs="Calibri"/>
        </w:rPr>
        <w:t xml:space="preserve">to </w:t>
      </w:r>
      <w:r w:rsidR="00D340E2">
        <w:rPr>
          <w:rFonts w:eastAsia="Times New Roman" w:cs="Calibri"/>
        </w:rPr>
        <w:t>serve</w:t>
      </w:r>
      <w:r>
        <w:rPr>
          <w:rFonts w:eastAsia="Times New Roman" w:cs="Calibri"/>
        </w:rPr>
        <w:t xml:space="preserve"> trans job seekers throughout every country in Michigan.</w:t>
      </w:r>
      <w:r w:rsidR="006C6D9F">
        <w:rPr>
          <w:rFonts w:eastAsia="Times New Roman" w:cs="Calibri"/>
        </w:rPr>
        <w:t xml:space="preserve"> </w:t>
      </w:r>
    </w:p>
    <w:p w14:paraId="2F82E6C0" w14:textId="77777777" w:rsidR="009B1AA5" w:rsidRPr="009B1AA5" w:rsidRDefault="009B1AA5" w:rsidP="002E7D53">
      <w:pPr>
        <w:spacing w:before="240" w:after="60"/>
        <w:rPr>
          <w:rFonts w:eastAsia="Times New Roman" w:cs="Calibri"/>
          <w:b/>
        </w:rPr>
      </w:pPr>
      <w:r w:rsidRPr="009B1AA5">
        <w:rPr>
          <w:rFonts w:eastAsia="Times New Roman" w:cs="Calibri"/>
          <w:b/>
        </w:rPr>
        <w:t xml:space="preserve">Michigan Works! </w:t>
      </w:r>
      <w:r w:rsidR="00D7115A">
        <w:rPr>
          <w:rFonts w:eastAsia="Times New Roman" w:cs="Calibri"/>
          <w:b/>
        </w:rPr>
        <w:t xml:space="preserve">Association </w:t>
      </w:r>
      <w:r w:rsidR="00DA1608">
        <w:rPr>
          <w:rFonts w:eastAsia="Times New Roman" w:cs="Calibri"/>
          <w:b/>
        </w:rPr>
        <w:t>regional agencies overseeing local</w:t>
      </w:r>
      <w:r w:rsidRPr="009B1AA5">
        <w:rPr>
          <w:rFonts w:eastAsia="Times New Roman" w:cs="Calibri"/>
          <w:b/>
        </w:rPr>
        <w:t xml:space="preserve"> service centers</w:t>
      </w:r>
    </w:p>
    <w:p w14:paraId="4BDB1DB4"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14" w:history="1">
        <w:r w:rsidRPr="00701979">
          <w:rPr>
            <w:rFonts w:ascii="Arial Narrow" w:eastAsia="Times New Roman" w:hAnsi="Arial Narrow"/>
            <w:color w:val="0D0D0D" w:themeColor="text1" w:themeTint="F2"/>
            <w:sz w:val="20"/>
            <w:szCs w:val="20"/>
          </w:rPr>
          <w:t>Area Community Services Employment and Training (ACSET) Council</w:t>
        </w:r>
      </w:hyperlink>
    </w:p>
    <w:p w14:paraId="300F66F2" w14:textId="77777777" w:rsidR="00C32010" w:rsidRPr="00701979" w:rsidRDefault="00DA1608"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r>
        <w:rPr>
          <w:rFonts w:ascii="Arial Narrow" w:eastAsia="Times New Roman" w:hAnsi="Arial Narrow"/>
          <w:noProof/>
          <w:color w:val="0D0D0D" w:themeColor="text1" w:themeTint="F2"/>
          <w:sz w:val="20"/>
          <w:szCs w:val="20"/>
        </w:rPr>
        <w:drawing>
          <wp:anchor distT="0" distB="0" distL="114300" distR="114300" simplePos="0" relativeHeight="251728896" behindDoc="0" locked="0" layoutInCell="1" allowOverlap="1" wp14:anchorId="6094BAB2" wp14:editId="44CB2BFC">
            <wp:simplePos x="0" y="0"/>
            <wp:positionH relativeFrom="column">
              <wp:posOffset>3744595</wp:posOffset>
            </wp:positionH>
            <wp:positionV relativeFrom="paragraph">
              <wp:posOffset>25400</wp:posOffset>
            </wp:positionV>
            <wp:extent cx="2389505" cy="8458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389505" cy="845820"/>
                    </a:xfrm>
                    <a:prstGeom prst="rect">
                      <a:avLst/>
                    </a:prstGeom>
                    <a:noFill/>
                    <a:ln w="9525">
                      <a:noFill/>
                      <a:miter lim="800000"/>
                      <a:headEnd/>
                      <a:tailEnd/>
                    </a:ln>
                  </pic:spPr>
                </pic:pic>
              </a:graphicData>
            </a:graphic>
          </wp:anchor>
        </w:drawing>
      </w:r>
      <w:hyperlink r:id="rId16" w:history="1">
        <w:r w:rsidR="00C32010" w:rsidRPr="00701979">
          <w:rPr>
            <w:rFonts w:ascii="Arial Narrow" w:eastAsia="Times New Roman" w:hAnsi="Arial Narrow"/>
            <w:color w:val="0D0D0D" w:themeColor="text1" w:themeTint="F2"/>
            <w:sz w:val="20"/>
            <w:szCs w:val="20"/>
          </w:rPr>
          <w:t>Michigan Works! Berrien, Cass, Van Buren</w:t>
        </w:r>
      </w:hyperlink>
    </w:p>
    <w:p w14:paraId="59ED229C"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17" w:history="1">
        <w:r w:rsidRPr="00701979">
          <w:rPr>
            <w:rFonts w:ascii="Arial Narrow" w:eastAsia="Times New Roman" w:hAnsi="Arial Narrow"/>
            <w:color w:val="0D0D0D" w:themeColor="text1" w:themeTint="F2"/>
            <w:sz w:val="20"/>
            <w:szCs w:val="20"/>
          </w:rPr>
          <w:t>Calhoun Intermediate School District</w:t>
        </w:r>
      </w:hyperlink>
    </w:p>
    <w:p w14:paraId="7955AC8F"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18" w:history="1">
        <w:r w:rsidRPr="00701979">
          <w:rPr>
            <w:rFonts w:ascii="Arial Narrow" w:eastAsia="Times New Roman" w:hAnsi="Arial Narrow"/>
            <w:color w:val="0D0D0D" w:themeColor="text1" w:themeTint="F2"/>
            <w:sz w:val="20"/>
            <w:szCs w:val="20"/>
          </w:rPr>
          <w:t>Capital Area Michigan Works!</w:t>
        </w:r>
      </w:hyperlink>
    </w:p>
    <w:p w14:paraId="66C9EDBF" w14:textId="77777777" w:rsidR="00C32010" w:rsidRPr="00701979" w:rsidRDefault="00C32010" w:rsidP="00D7115A">
      <w:pPr>
        <w:numPr>
          <w:ilvl w:val="0"/>
          <w:numId w:val="15"/>
        </w:numPr>
        <w:tabs>
          <w:tab w:val="clear" w:pos="720"/>
          <w:tab w:val="num" w:pos="360"/>
        </w:tabs>
        <w:spacing w:after="40" w:line="233" w:lineRule="auto"/>
        <w:ind w:left="360" w:right="4500"/>
        <w:rPr>
          <w:rFonts w:ascii="Arial Narrow" w:eastAsia="Times New Roman" w:hAnsi="Arial Narrow"/>
          <w:color w:val="0D0D0D" w:themeColor="text1" w:themeTint="F2"/>
          <w:sz w:val="20"/>
          <w:szCs w:val="20"/>
        </w:rPr>
      </w:pPr>
      <w:hyperlink r:id="rId19" w:history="1">
        <w:r w:rsidRPr="00701979">
          <w:rPr>
            <w:rFonts w:ascii="Arial Narrow" w:eastAsia="Times New Roman" w:hAnsi="Arial Narrow"/>
            <w:color w:val="0D0D0D" w:themeColor="text1" w:themeTint="F2"/>
            <w:sz w:val="20"/>
            <w:szCs w:val="20"/>
          </w:rPr>
          <w:t>Central Area Michigan Works! Consortium</w:t>
        </w:r>
      </w:hyperlink>
    </w:p>
    <w:p w14:paraId="6BB2A5B4" w14:textId="77777777" w:rsidR="00C32010" w:rsidRPr="00DA1608" w:rsidRDefault="00C32010" w:rsidP="00D7115A">
      <w:pPr>
        <w:numPr>
          <w:ilvl w:val="0"/>
          <w:numId w:val="15"/>
        </w:numPr>
        <w:tabs>
          <w:tab w:val="clear" w:pos="720"/>
          <w:tab w:val="num" w:pos="360"/>
        </w:tabs>
        <w:spacing w:after="40" w:line="233" w:lineRule="auto"/>
        <w:ind w:left="360" w:right="5130"/>
        <w:rPr>
          <w:rFonts w:ascii="Arial Narrow" w:eastAsia="Times New Roman" w:hAnsi="Arial Narrow"/>
          <w:color w:val="0D0D0D" w:themeColor="text1" w:themeTint="F2"/>
          <w:sz w:val="20"/>
          <w:szCs w:val="20"/>
          <w:u w:val="single"/>
        </w:rPr>
      </w:pPr>
      <w:r w:rsidRPr="00DA1608">
        <w:rPr>
          <w:rFonts w:ascii="Arial Narrow" w:eastAsia="Times New Roman" w:hAnsi="Arial Narrow"/>
          <w:noProof/>
          <w:color w:val="0D0D0D" w:themeColor="text1" w:themeTint="F2"/>
          <w:sz w:val="20"/>
          <w:szCs w:val="20"/>
          <w:u w:val="single"/>
        </w:rPr>
        <w:drawing>
          <wp:anchor distT="0" distB="0" distL="114300" distR="114300" simplePos="0" relativeHeight="251653115" behindDoc="0" locked="0" layoutInCell="1" allowOverlap="1" wp14:anchorId="41633CE9" wp14:editId="172492BC">
            <wp:simplePos x="0" y="0"/>
            <wp:positionH relativeFrom="column">
              <wp:posOffset>1458595</wp:posOffset>
            </wp:positionH>
            <wp:positionV relativeFrom="paragraph">
              <wp:posOffset>26035</wp:posOffset>
            </wp:positionV>
            <wp:extent cx="4402455" cy="4578350"/>
            <wp:effectExtent l="19050" t="0" r="0" b="0"/>
            <wp:wrapTight wrapText="bothSides">
              <wp:wrapPolygon edited="0">
                <wp:start x="4206" y="0"/>
                <wp:lineTo x="4019" y="1438"/>
                <wp:lineTo x="-93" y="3325"/>
                <wp:lineTo x="-93" y="3595"/>
                <wp:lineTo x="467" y="4314"/>
                <wp:lineTo x="467" y="4494"/>
                <wp:lineTo x="3645" y="5752"/>
                <wp:lineTo x="4019" y="5752"/>
                <wp:lineTo x="6356" y="7190"/>
                <wp:lineTo x="6449" y="8628"/>
                <wp:lineTo x="6636" y="9077"/>
                <wp:lineTo x="9814" y="10066"/>
                <wp:lineTo x="11122" y="10066"/>
                <wp:lineTo x="10749" y="10515"/>
                <wp:lineTo x="10655" y="11504"/>
                <wp:lineTo x="9907" y="12942"/>
                <wp:lineTo x="9907" y="14380"/>
                <wp:lineTo x="10281" y="15818"/>
                <wp:lineTo x="10749" y="17256"/>
                <wp:lineTo x="10562" y="18694"/>
                <wp:lineTo x="9814" y="20132"/>
                <wp:lineTo x="8973" y="21300"/>
                <wp:lineTo x="9440" y="21480"/>
                <wp:lineTo x="14581" y="21480"/>
                <wp:lineTo x="17478" y="21480"/>
                <wp:lineTo x="18693" y="21480"/>
                <wp:lineTo x="19908" y="20761"/>
                <wp:lineTo x="19815" y="20132"/>
                <wp:lineTo x="20843" y="20132"/>
                <wp:lineTo x="21497" y="19503"/>
                <wp:lineTo x="21591" y="17256"/>
                <wp:lineTo x="21591" y="16267"/>
                <wp:lineTo x="21310" y="14290"/>
                <wp:lineTo x="21123" y="13661"/>
                <wp:lineTo x="20749" y="12942"/>
                <wp:lineTo x="19161" y="11504"/>
                <wp:lineTo x="19254" y="10066"/>
                <wp:lineTo x="19161" y="9077"/>
                <wp:lineTo x="19067" y="8448"/>
                <wp:lineTo x="18506" y="7999"/>
                <wp:lineTo x="16917" y="7190"/>
                <wp:lineTo x="17478" y="5842"/>
                <wp:lineTo x="17478" y="5752"/>
                <wp:lineTo x="16543" y="4314"/>
                <wp:lineTo x="16637" y="3236"/>
                <wp:lineTo x="14300" y="2876"/>
                <wp:lineTo x="7758" y="2876"/>
                <wp:lineTo x="6262" y="1528"/>
                <wp:lineTo x="6169" y="1438"/>
                <wp:lineTo x="7384" y="809"/>
                <wp:lineTo x="7384" y="270"/>
                <wp:lineTo x="5982" y="0"/>
                <wp:lineTo x="4206" y="0"/>
              </wp:wrapPolygon>
            </wp:wrapTight>
            <wp:docPr id="6" name="Picture 156" descr="Count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ounty Map"/>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4402455" cy="4578350"/>
                    </a:xfrm>
                    <a:prstGeom prst="rect">
                      <a:avLst/>
                    </a:prstGeom>
                    <a:noFill/>
                    <a:ln w="9525">
                      <a:noFill/>
                      <a:miter lim="800000"/>
                      <a:headEnd/>
                      <a:tailEnd/>
                    </a:ln>
                  </pic:spPr>
                </pic:pic>
              </a:graphicData>
            </a:graphic>
          </wp:anchor>
        </w:drawing>
      </w:r>
      <w:hyperlink r:id="rId21" w:history="1">
        <w:r w:rsidRPr="00DA1608">
          <w:rPr>
            <w:rFonts w:ascii="Arial Narrow" w:eastAsia="Times New Roman" w:hAnsi="Arial Narrow"/>
            <w:color w:val="0D0D0D" w:themeColor="text1" w:themeTint="F2"/>
            <w:sz w:val="20"/>
            <w:szCs w:val="20"/>
            <w:u w:val="single"/>
          </w:rPr>
          <w:t>Detroit Workforce Development Department, A Michigan Works! Agency</w:t>
        </w:r>
      </w:hyperlink>
    </w:p>
    <w:p w14:paraId="3F8BEB1E" w14:textId="77777777" w:rsidR="00C32010" w:rsidRPr="00701979" w:rsidRDefault="00C32010" w:rsidP="00D7115A">
      <w:pPr>
        <w:numPr>
          <w:ilvl w:val="0"/>
          <w:numId w:val="15"/>
        </w:numPr>
        <w:tabs>
          <w:tab w:val="clear" w:pos="720"/>
          <w:tab w:val="num" w:pos="360"/>
        </w:tabs>
        <w:spacing w:after="40" w:line="233" w:lineRule="auto"/>
        <w:ind w:left="360" w:right="5040"/>
        <w:rPr>
          <w:rFonts w:ascii="Arial Narrow" w:eastAsia="Times New Roman" w:hAnsi="Arial Narrow"/>
          <w:color w:val="0D0D0D" w:themeColor="text1" w:themeTint="F2"/>
          <w:sz w:val="20"/>
          <w:szCs w:val="20"/>
        </w:rPr>
      </w:pPr>
      <w:hyperlink r:id="rId22" w:history="1">
        <w:r w:rsidRPr="00701979">
          <w:rPr>
            <w:rFonts w:ascii="Arial Narrow" w:eastAsia="Times New Roman" w:hAnsi="Arial Narrow"/>
            <w:color w:val="0D0D0D" w:themeColor="text1" w:themeTint="F2"/>
            <w:sz w:val="20"/>
            <w:szCs w:val="20"/>
          </w:rPr>
          <w:t>Eastern Upper Peninsula Michigan Works!</w:t>
        </w:r>
      </w:hyperlink>
    </w:p>
    <w:p w14:paraId="75C7BA22" w14:textId="77777777" w:rsidR="00C32010" w:rsidRPr="00701979" w:rsidRDefault="00C32010" w:rsidP="00D7115A">
      <w:pPr>
        <w:numPr>
          <w:ilvl w:val="0"/>
          <w:numId w:val="15"/>
        </w:numPr>
        <w:tabs>
          <w:tab w:val="clear" w:pos="720"/>
          <w:tab w:val="num" w:pos="360"/>
        </w:tabs>
        <w:spacing w:after="40" w:line="233" w:lineRule="auto"/>
        <w:ind w:left="360" w:right="3780"/>
        <w:rPr>
          <w:rFonts w:ascii="Arial Narrow" w:eastAsia="Times New Roman" w:hAnsi="Arial Narrow"/>
          <w:color w:val="0D0D0D" w:themeColor="text1" w:themeTint="F2"/>
          <w:sz w:val="20"/>
          <w:szCs w:val="20"/>
        </w:rPr>
      </w:pPr>
      <w:hyperlink r:id="rId23" w:history="1">
        <w:r w:rsidRPr="00701979">
          <w:rPr>
            <w:rFonts w:ascii="Arial Narrow" w:eastAsia="Times New Roman" w:hAnsi="Arial Narrow"/>
            <w:color w:val="0D0D0D" w:themeColor="text1" w:themeTint="F2"/>
            <w:sz w:val="20"/>
            <w:szCs w:val="20"/>
          </w:rPr>
          <w:t xml:space="preserve">Genesee/Shiawassee Michigan Works!, Career Alliance, Inc. </w:t>
        </w:r>
      </w:hyperlink>
    </w:p>
    <w:p w14:paraId="0A3C9B32" w14:textId="77777777" w:rsidR="00C32010" w:rsidRPr="00701979" w:rsidRDefault="00C32010" w:rsidP="00D7115A">
      <w:pPr>
        <w:numPr>
          <w:ilvl w:val="0"/>
          <w:numId w:val="15"/>
        </w:numPr>
        <w:tabs>
          <w:tab w:val="clear" w:pos="720"/>
          <w:tab w:val="num" w:pos="360"/>
        </w:tabs>
        <w:spacing w:after="40" w:line="233" w:lineRule="auto"/>
        <w:ind w:left="360" w:right="3780"/>
        <w:rPr>
          <w:rFonts w:ascii="Arial Narrow" w:eastAsia="Times New Roman" w:hAnsi="Arial Narrow"/>
          <w:color w:val="0D0D0D" w:themeColor="text1" w:themeTint="F2"/>
          <w:sz w:val="20"/>
          <w:szCs w:val="20"/>
        </w:rPr>
      </w:pPr>
      <w:hyperlink r:id="rId24" w:history="1">
        <w:r w:rsidRPr="00701979">
          <w:rPr>
            <w:rFonts w:ascii="Arial Narrow" w:eastAsia="Times New Roman" w:hAnsi="Arial Narrow"/>
            <w:color w:val="0D0D0D" w:themeColor="text1" w:themeTint="F2"/>
            <w:sz w:val="20"/>
            <w:szCs w:val="20"/>
          </w:rPr>
          <w:t>Great Lakes Bay Michigan Works!</w:t>
        </w:r>
      </w:hyperlink>
    </w:p>
    <w:p w14:paraId="521A95EB" w14:textId="77777777" w:rsidR="00C32010" w:rsidRPr="00701979" w:rsidRDefault="00C32010" w:rsidP="00D7115A">
      <w:pPr>
        <w:numPr>
          <w:ilvl w:val="0"/>
          <w:numId w:val="15"/>
        </w:numPr>
        <w:tabs>
          <w:tab w:val="clear" w:pos="720"/>
          <w:tab w:val="num" w:pos="360"/>
        </w:tabs>
        <w:spacing w:after="40" w:line="233" w:lineRule="auto"/>
        <w:ind w:left="360" w:right="3780"/>
        <w:rPr>
          <w:rFonts w:ascii="Arial Narrow" w:eastAsia="Times New Roman" w:hAnsi="Arial Narrow"/>
          <w:color w:val="0D0D0D" w:themeColor="text1" w:themeTint="F2"/>
          <w:sz w:val="20"/>
          <w:szCs w:val="20"/>
        </w:rPr>
      </w:pPr>
      <w:hyperlink r:id="rId25" w:history="1">
        <w:r w:rsidRPr="00701979">
          <w:rPr>
            <w:rFonts w:ascii="Arial Narrow" w:eastAsia="Times New Roman" w:hAnsi="Arial Narrow"/>
            <w:color w:val="0D0D0D" w:themeColor="text1" w:themeTint="F2"/>
            <w:sz w:val="20"/>
            <w:szCs w:val="20"/>
          </w:rPr>
          <w:t>Michigan Works! The Job Force Board/Six County Employment Alliance</w:t>
        </w:r>
      </w:hyperlink>
    </w:p>
    <w:p w14:paraId="60F64085" w14:textId="77777777" w:rsidR="00C32010" w:rsidRPr="00701979" w:rsidRDefault="00C32010" w:rsidP="00D7115A">
      <w:pPr>
        <w:numPr>
          <w:ilvl w:val="0"/>
          <w:numId w:val="15"/>
        </w:numPr>
        <w:tabs>
          <w:tab w:val="clear" w:pos="720"/>
          <w:tab w:val="num" w:pos="360"/>
        </w:tabs>
        <w:spacing w:after="40" w:line="233" w:lineRule="auto"/>
        <w:ind w:left="360" w:right="3780"/>
        <w:rPr>
          <w:rFonts w:ascii="Arial Narrow" w:eastAsia="Times New Roman" w:hAnsi="Arial Narrow"/>
          <w:color w:val="0D0D0D" w:themeColor="text1" w:themeTint="F2"/>
          <w:sz w:val="20"/>
          <w:szCs w:val="20"/>
        </w:rPr>
      </w:pPr>
      <w:hyperlink r:id="rId26" w:history="1">
        <w:r w:rsidRPr="00701979">
          <w:rPr>
            <w:rFonts w:ascii="Arial Narrow" w:eastAsia="Times New Roman" w:hAnsi="Arial Narrow"/>
            <w:color w:val="0D0D0D" w:themeColor="text1" w:themeTint="F2"/>
            <w:sz w:val="20"/>
            <w:szCs w:val="20"/>
          </w:rPr>
          <w:t xml:space="preserve">Kalamazoo-St. Joseph Michigan Works! </w:t>
        </w:r>
      </w:hyperlink>
    </w:p>
    <w:p w14:paraId="62161A96"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27" w:history="1">
        <w:r w:rsidRPr="00701979">
          <w:rPr>
            <w:rFonts w:ascii="Arial Narrow" w:eastAsia="Times New Roman" w:hAnsi="Arial Narrow"/>
            <w:color w:val="0D0D0D" w:themeColor="text1" w:themeTint="F2"/>
            <w:sz w:val="20"/>
            <w:szCs w:val="20"/>
          </w:rPr>
          <w:t xml:space="preserve">Livingston County Michigan Works! </w:t>
        </w:r>
      </w:hyperlink>
    </w:p>
    <w:p w14:paraId="0506D865" w14:textId="77777777" w:rsidR="00C32010" w:rsidRPr="00DA1608"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u w:val="single"/>
        </w:rPr>
      </w:pPr>
      <w:hyperlink r:id="rId28" w:history="1">
        <w:r w:rsidRPr="00DA1608">
          <w:rPr>
            <w:rFonts w:ascii="Arial Narrow" w:eastAsia="Times New Roman" w:hAnsi="Arial Narrow"/>
            <w:color w:val="0D0D0D" w:themeColor="text1" w:themeTint="F2"/>
            <w:sz w:val="20"/>
            <w:szCs w:val="20"/>
            <w:u w:val="single"/>
          </w:rPr>
          <w:t>Macomb/St. Clair Workforce Development Board</w:t>
        </w:r>
      </w:hyperlink>
    </w:p>
    <w:p w14:paraId="72A83D61"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29" w:history="1">
        <w:r w:rsidRPr="00701979">
          <w:rPr>
            <w:rFonts w:ascii="Arial Narrow" w:eastAsia="Times New Roman" w:hAnsi="Arial Narrow"/>
            <w:color w:val="0D0D0D" w:themeColor="text1" w:themeTint="F2"/>
            <w:sz w:val="20"/>
            <w:szCs w:val="20"/>
          </w:rPr>
          <w:t>Muskegon/Oceana Consortium</w:t>
        </w:r>
      </w:hyperlink>
    </w:p>
    <w:p w14:paraId="3B47B643"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30" w:history="1">
        <w:r w:rsidRPr="00701979">
          <w:rPr>
            <w:rFonts w:ascii="Arial Narrow" w:eastAsia="Times New Roman" w:hAnsi="Arial Narrow"/>
            <w:color w:val="0D0D0D" w:themeColor="text1" w:themeTint="F2"/>
            <w:sz w:val="20"/>
            <w:szCs w:val="20"/>
          </w:rPr>
          <w:t>Northeast Michigan Consortium</w:t>
        </w:r>
      </w:hyperlink>
    </w:p>
    <w:p w14:paraId="49280447"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31" w:history="1">
        <w:r w:rsidRPr="00701979">
          <w:rPr>
            <w:rFonts w:ascii="Arial Narrow" w:eastAsia="Times New Roman" w:hAnsi="Arial Narrow"/>
            <w:color w:val="0D0D0D" w:themeColor="text1" w:themeTint="F2"/>
            <w:sz w:val="20"/>
            <w:szCs w:val="20"/>
          </w:rPr>
          <w:t xml:space="preserve">Northwest Michigan Council of Governments </w:t>
        </w:r>
      </w:hyperlink>
    </w:p>
    <w:p w14:paraId="1F38ECC4" w14:textId="77777777" w:rsidR="00C32010" w:rsidRPr="00DA1608"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u w:val="single"/>
        </w:rPr>
      </w:pPr>
      <w:hyperlink r:id="rId32" w:history="1">
        <w:r w:rsidRPr="00DA1608">
          <w:rPr>
            <w:rFonts w:ascii="Arial Narrow" w:eastAsia="Times New Roman" w:hAnsi="Arial Narrow"/>
            <w:color w:val="0D0D0D" w:themeColor="text1" w:themeTint="F2"/>
            <w:sz w:val="20"/>
            <w:szCs w:val="20"/>
            <w:u w:val="single"/>
          </w:rPr>
          <w:t>Oakland County Michigan Works! Workforce Development Division</w:t>
        </w:r>
      </w:hyperlink>
    </w:p>
    <w:p w14:paraId="65DFCDED"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33" w:history="1">
        <w:r w:rsidRPr="00701979">
          <w:rPr>
            <w:rFonts w:ascii="Arial Narrow" w:eastAsia="Times New Roman" w:hAnsi="Arial Narrow"/>
            <w:color w:val="0D0D0D" w:themeColor="text1" w:themeTint="F2"/>
            <w:sz w:val="20"/>
            <w:szCs w:val="20"/>
          </w:rPr>
          <w:t>Ottawa County Michigan Works!/Community Action Agency</w:t>
        </w:r>
      </w:hyperlink>
    </w:p>
    <w:p w14:paraId="55EBFC2D"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34" w:history="1">
        <w:r w:rsidRPr="00701979">
          <w:rPr>
            <w:rFonts w:ascii="Arial Narrow" w:eastAsia="Times New Roman" w:hAnsi="Arial Narrow"/>
            <w:color w:val="0D0D0D" w:themeColor="text1" w:themeTint="F2"/>
            <w:sz w:val="20"/>
            <w:szCs w:val="20"/>
          </w:rPr>
          <w:t>Michigan Works! Region 7B Employment and Training Consortium</w:t>
        </w:r>
      </w:hyperlink>
    </w:p>
    <w:p w14:paraId="59362695"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35" w:history="1">
        <w:r w:rsidRPr="00701979">
          <w:rPr>
            <w:rFonts w:ascii="Arial Narrow" w:eastAsia="Times New Roman" w:hAnsi="Arial Narrow"/>
            <w:color w:val="0D0D0D" w:themeColor="text1" w:themeTint="F2"/>
            <w:sz w:val="20"/>
            <w:szCs w:val="20"/>
          </w:rPr>
          <w:t>South Central Michigan Works!</w:t>
        </w:r>
      </w:hyperlink>
    </w:p>
    <w:p w14:paraId="0D7312F9" w14:textId="77777777" w:rsidR="00C32010" w:rsidRPr="00DA1608" w:rsidRDefault="0000000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u w:val="single"/>
        </w:rPr>
      </w:pPr>
      <w:r>
        <w:rPr>
          <w:rFonts w:ascii="Arial Narrow" w:eastAsia="Times New Roman" w:hAnsi="Arial Narrow"/>
          <w:noProof/>
          <w:color w:val="0D0D0D" w:themeColor="text1" w:themeTint="F2"/>
          <w:sz w:val="20"/>
          <w:szCs w:val="20"/>
          <w:u w:val="single"/>
        </w:rPr>
        <w:pict w14:anchorId="711DF2D6">
          <v:shape id="_x0000_s1068" style="position:absolute;left:0;text-align:left;margin-left:400.85pt;margin-top:7.1pt;width:59.5pt;height:87.35pt;z-index:251714560" coordsize="1190,1747" path="m1107,l687,43r11,280l75,366r32,537l182,871r65,451l,1333r21,408hdc118,1737,216,1747,311,1730v15,-3,7,-29,11,-43c343,1617,330,1638,365,1601v29,-66,72,-48,97,-107hbc498,1455,569,1412,580,1365hdc584,1354,521,1224,526,1214v6,-12,17,-20,22,-32c557,1162,562,1139,569,1118v7,-22,15,-43,22,-65c595,1042,644,1025,655,1021v68,-22,83,-43,151,-64c814,811,785,797,859,720v9,-25,32,-129,54,-140c933,570,956,566,978,559v18,16,30,96,43,118c1027,687,1042,684,1053,688v14,-4,31,-3,43,-11c1135,651,1146,579,1139,548v-5,-22,-32,-129,-32,-129c1121,365,1104,356,1117,301v2,-10,16,-13,22,-21c1173,237,1116,245,1171,226v-2,-8,19,-87,11,-97c1170,113,1139,86,1139,86,1114,14,1126,43,1107,haxe" fillcolor="#95b3d7">
            <v:fill opacity="29491f"/>
            <v:path arrowok="t"/>
          </v:shape>
        </w:pict>
      </w:r>
      <w:hyperlink r:id="rId36" w:history="1">
        <w:r w:rsidR="00C32010" w:rsidRPr="00DA1608">
          <w:rPr>
            <w:rFonts w:ascii="Arial Narrow" w:eastAsia="Times New Roman" w:hAnsi="Arial Narrow"/>
            <w:color w:val="0D0D0D" w:themeColor="text1" w:themeTint="F2"/>
            <w:sz w:val="20"/>
            <w:szCs w:val="20"/>
            <w:u w:val="single"/>
          </w:rPr>
          <w:t>Southeast Michigan Community Alliance (SEMCA) Michigan Works!</w:t>
        </w:r>
      </w:hyperlink>
    </w:p>
    <w:p w14:paraId="12ABA311"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37" w:history="1">
        <w:proofErr w:type="spellStart"/>
        <w:proofErr w:type="gramStart"/>
        <w:r w:rsidRPr="00701979">
          <w:rPr>
            <w:rFonts w:ascii="Arial Narrow" w:eastAsia="Times New Roman" w:hAnsi="Arial Narrow"/>
            <w:color w:val="0D0D0D" w:themeColor="text1" w:themeTint="F2"/>
            <w:sz w:val="20"/>
            <w:szCs w:val="20"/>
          </w:rPr>
          <w:t>ThumbWorks</w:t>
        </w:r>
        <w:proofErr w:type="spellEnd"/>
        <w:r w:rsidRPr="00701979">
          <w:rPr>
            <w:rFonts w:ascii="Arial Narrow" w:eastAsia="Times New Roman" w:hAnsi="Arial Narrow"/>
            <w:color w:val="0D0D0D" w:themeColor="text1" w:themeTint="F2"/>
            <w:sz w:val="20"/>
            <w:szCs w:val="20"/>
          </w:rPr>
          <w:t>!,</w:t>
        </w:r>
        <w:proofErr w:type="gramEnd"/>
        <w:r w:rsidRPr="00701979">
          <w:rPr>
            <w:rFonts w:ascii="Arial Narrow" w:eastAsia="Times New Roman" w:hAnsi="Arial Narrow"/>
            <w:color w:val="0D0D0D" w:themeColor="text1" w:themeTint="F2"/>
            <w:sz w:val="20"/>
            <w:szCs w:val="20"/>
          </w:rPr>
          <w:t xml:space="preserve"> A Michigan Works! Agency</w:t>
        </w:r>
      </w:hyperlink>
    </w:p>
    <w:p w14:paraId="5D9B7706"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38" w:history="1">
        <w:r w:rsidRPr="00701979">
          <w:rPr>
            <w:rFonts w:ascii="Arial Narrow" w:eastAsia="Times New Roman" w:hAnsi="Arial Narrow"/>
            <w:color w:val="0D0D0D" w:themeColor="text1" w:themeTint="F2"/>
            <w:sz w:val="20"/>
            <w:szCs w:val="20"/>
          </w:rPr>
          <w:t>Washtenaw County Michigan Works!/Employment Training and Community Services Group</w:t>
        </w:r>
      </w:hyperlink>
    </w:p>
    <w:p w14:paraId="303215B2"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39" w:history="1">
        <w:r w:rsidRPr="00701979">
          <w:rPr>
            <w:rFonts w:ascii="Arial Narrow" w:eastAsia="Times New Roman" w:hAnsi="Arial Narrow"/>
            <w:color w:val="0D0D0D" w:themeColor="text1" w:themeTint="F2"/>
            <w:sz w:val="20"/>
            <w:szCs w:val="20"/>
          </w:rPr>
          <w:t>Michigan Works! West Central</w:t>
        </w:r>
      </w:hyperlink>
    </w:p>
    <w:p w14:paraId="0C771274" w14:textId="77777777" w:rsidR="00C32010" w:rsidRPr="00701979" w:rsidRDefault="00C32010" w:rsidP="00D7115A">
      <w:pPr>
        <w:numPr>
          <w:ilvl w:val="0"/>
          <w:numId w:val="15"/>
        </w:numPr>
        <w:tabs>
          <w:tab w:val="clear" w:pos="720"/>
          <w:tab w:val="num" w:pos="360"/>
        </w:tabs>
        <w:spacing w:after="40" w:line="233" w:lineRule="auto"/>
        <w:ind w:left="360"/>
        <w:rPr>
          <w:rFonts w:ascii="Arial Narrow" w:eastAsia="Times New Roman" w:hAnsi="Arial Narrow"/>
          <w:color w:val="0D0D0D" w:themeColor="text1" w:themeTint="F2"/>
          <w:sz w:val="20"/>
          <w:szCs w:val="20"/>
        </w:rPr>
      </w:pPr>
      <w:hyperlink r:id="rId40" w:history="1">
        <w:r w:rsidRPr="00701979">
          <w:rPr>
            <w:rFonts w:ascii="Arial Narrow" w:eastAsia="Times New Roman" w:hAnsi="Arial Narrow"/>
            <w:color w:val="0D0D0D" w:themeColor="text1" w:themeTint="F2"/>
            <w:sz w:val="20"/>
            <w:szCs w:val="20"/>
          </w:rPr>
          <w:t>Western Upper Peninsula Michigan Works!</w:t>
        </w:r>
      </w:hyperlink>
    </w:p>
    <w:p w14:paraId="4F0B95E0" w14:textId="77777777" w:rsidR="00261D21" w:rsidRDefault="00DF48D9" w:rsidP="009A5FF1">
      <w:pPr>
        <w:spacing w:before="240" w:after="240"/>
        <w:rPr>
          <w:rFonts w:eastAsia="Times New Roman" w:cs="Calibri"/>
        </w:rPr>
      </w:pPr>
      <w:r w:rsidRPr="00DF48D9">
        <w:rPr>
          <w:rFonts w:eastAsia="Times New Roman" w:cs="Calibri"/>
          <w:b/>
        </w:rPr>
        <w:lastRenderedPageBreak/>
        <w:t>Personnel qualifications</w:t>
      </w:r>
      <w:r w:rsidR="00D10E0E">
        <w:rPr>
          <w:rFonts w:eastAsia="Times New Roman" w:cs="Calibri"/>
        </w:rPr>
        <w:t xml:space="preserve"> </w:t>
      </w:r>
      <w:r w:rsidR="006C6D9F">
        <w:rPr>
          <w:rFonts w:eastAsia="Times New Roman" w:cs="Calibri"/>
        </w:rPr>
        <w:t xml:space="preserve">begins with the diversity of expertise on the Guidance Committee, starting with the Michigan Works! liaison officer. </w:t>
      </w:r>
    </w:p>
    <w:p w14:paraId="0A8192E3" w14:textId="77777777" w:rsidR="003F2A73" w:rsidRDefault="00DF48D9" w:rsidP="009A5FF1">
      <w:pPr>
        <w:spacing w:before="240" w:after="240"/>
        <w:rPr>
          <w:rFonts w:eastAsia="Times New Roman" w:cs="Calibri"/>
        </w:rPr>
      </w:pPr>
      <w:r w:rsidRPr="00F16D69">
        <w:rPr>
          <w:rFonts w:eastAsia="Times New Roman" w:cs="Calibri"/>
          <w:b/>
          <w:i/>
        </w:rPr>
        <w:t>Sheila Reynolds</w:t>
      </w:r>
      <w:r>
        <w:rPr>
          <w:rFonts w:eastAsia="Times New Roman" w:cs="Calibri"/>
        </w:rPr>
        <w:t xml:space="preserve"> serves as Michigan Works! Vocational Training Coordinator at the service center in Detroit. Prior to her promotion</w:t>
      </w:r>
      <w:r w:rsidR="00E1441B">
        <w:rPr>
          <w:rFonts w:eastAsia="Times New Roman" w:cs="Calibri"/>
        </w:rPr>
        <w:t>,</w:t>
      </w:r>
      <w:r>
        <w:rPr>
          <w:rFonts w:eastAsia="Times New Roman" w:cs="Calibri"/>
        </w:rPr>
        <w:t xml:space="preserve"> she served as a vocational instructor at </w:t>
      </w:r>
      <w:r w:rsidR="00BC1EBB">
        <w:rPr>
          <w:rFonts w:eastAsia="Times New Roman" w:cs="Calibri"/>
        </w:rPr>
        <w:t xml:space="preserve">Washtenaw County </w:t>
      </w:r>
      <w:r>
        <w:rPr>
          <w:rFonts w:eastAsia="Times New Roman" w:cs="Calibri"/>
        </w:rPr>
        <w:t xml:space="preserve">Michigan </w:t>
      </w:r>
      <w:proofErr w:type="gramStart"/>
      <w:r>
        <w:rPr>
          <w:rFonts w:eastAsia="Times New Roman" w:cs="Calibri"/>
        </w:rPr>
        <w:t>Works!.</w:t>
      </w:r>
      <w:proofErr w:type="gramEnd"/>
      <w:r>
        <w:rPr>
          <w:rFonts w:eastAsia="Times New Roman" w:cs="Calibri"/>
        </w:rPr>
        <w:t xml:space="preserve"> </w:t>
      </w:r>
      <w:r w:rsidR="006D194E">
        <w:rPr>
          <w:rFonts w:eastAsia="Times New Roman" w:cs="Calibri"/>
        </w:rPr>
        <w:t xml:space="preserve">She has been approached by one of her employment specialists who expressed an interest in serving trans job seekers. </w:t>
      </w:r>
      <w:r w:rsidR="00D10E0E">
        <w:rPr>
          <w:rFonts w:eastAsia="Times New Roman" w:cs="Calibri"/>
        </w:rPr>
        <w:t xml:space="preserve">She has delegated him to brainstorm a list of questions and concerns he thinks employers would raise about trans job applicants. She then approached Affirmations for input from the community being served. </w:t>
      </w:r>
      <w:r w:rsidR="00E1441B">
        <w:rPr>
          <w:rFonts w:eastAsia="Times New Roman" w:cs="Calibri"/>
        </w:rPr>
        <w:t xml:space="preserve">She is also a former board member for </w:t>
      </w:r>
      <w:r w:rsidR="00BC1EBB">
        <w:rPr>
          <w:rFonts w:eastAsia="Times New Roman" w:cs="Calibri"/>
        </w:rPr>
        <w:t xml:space="preserve">Ann Arbor </w:t>
      </w:r>
      <w:r w:rsidR="00E1441B">
        <w:rPr>
          <w:rFonts w:eastAsia="Times New Roman" w:cs="Calibri"/>
        </w:rPr>
        <w:t>PFLAG.</w:t>
      </w:r>
      <w:r w:rsidR="00261D21">
        <w:rPr>
          <w:rFonts w:eastAsia="Times New Roman" w:cs="Calibri"/>
        </w:rPr>
        <w:t xml:space="preserve"> She is currently on Affirmatio</w:t>
      </w:r>
      <w:r w:rsidR="006D194E">
        <w:rPr>
          <w:rFonts w:eastAsia="Times New Roman" w:cs="Calibri"/>
        </w:rPr>
        <w:t xml:space="preserve">ns job expo planning committee. </w:t>
      </w:r>
    </w:p>
    <w:p w14:paraId="27ECC025" w14:textId="77777777" w:rsidR="00BD07A1" w:rsidRDefault="003F2A73" w:rsidP="009A5FF1">
      <w:pPr>
        <w:spacing w:before="240" w:after="240"/>
        <w:rPr>
          <w:rFonts w:eastAsia="Times New Roman" w:cs="Calibri"/>
        </w:rPr>
      </w:pPr>
      <w:r w:rsidRPr="00F16D69">
        <w:rPr>
          <w:rFonts w:eastAsia="Times New Roman" w:cs="Calibri"/>
          <w:b/>
          <w:i/>
        </w:rPr>
        <w:t>Julie Sims</w:t>
      </w:r>
      <w:r>
        <w:rPr>
          <w:rFonts w:eastAsia="Times New Roman" w:cs="Calibri"/>
        </w:rPr>
        <w:t xml:space="preserve"> started </w:t>
      </w:r>
      <w:r w:rsidR="00DF48D9">
        <w:rPr>
          <w:rFonts w:eastAsia="Times New Roman" w:cs="Calibri"/>
        </w:rPr>
        <w:t>a</w:t>
      </w:r>
      <w:r>
        <w:rPr>
          <w:rFonts w:eastAsia="Times New Roman" w:cs="Calibri"/>
        </w:rPr>
        <w:t>t</w:t>
      </w:r>
      <w:r w:rsidR="00DF48D9">
        <w:rPr>
          <w:rFonts w:eastAsia="Times New Roman" w:cs="Calibri"/>
        </w:rPr>
        <w:t xml:space="preserve"> Goodwill Industries of Greater Detroit</w:t>
      </w:r>
      <w:r>
        <w:rPr>
          <w:rFonts w:eastAsia="Times New Roman" w:cs="Calibri"/>
        </w:rPr>
        <w:t xml:space="preserve"> as a Vocational Technician in 1994. </w:t>
      </w:r>
      <w:r w:rsidR="00E1441B">
        <w:rPr>
          <w:rFonts w:eastAsia="Times New Roman" w:cs="Calibri"/>
        </w:rPr>
        <w:t xml:space="preserve">Since then, she has risen to various management positions, currently as their Director of Employment Services. In 2009, she led the team that partnered with DTE Energy to create Goodwill’s Green Works, the first of its kind social entrepreneurial enterprise. </w:t>
      </w:r>
      <w:r w:rsidR="00BD07A1">
        <w:rPr>
          <w:rFonts w:eastAsia="Times New Roman" w:cs="Calibri"/>
        </w:rPr>
        <w:t xml:space="preserve">She has worked with a number of </w:t>
      </w:r>
      <w:proofErr w:type="gramStart"/>
      <w:r w:rsidR="00BD07A1">
        <w:rPr>
          <w:rFonts w:eastAsia="Times New Roman" w:cs="Calibri"/>
        </w:rPr>
        <w:t>trans</w:t>
      </w:r>
      <w:proofErr w:type="gramEnd"/>
      <w:r w:rsidR="00BD07A1">
        <w:rPr>
          <w:rFonts w:eastAsia="Times New Roman" w:cs="Calibri"/>
        </w:rPr>
        <w:t xml:space="preserve"> identified job seekers with mixed success, and looks forward to working </w:t>
      </w:r>
      <w:r w:rsidR="00E1441B">
        <w:rPr>
          <w:rFonts w:eastAsia="Times New Roman" w:cs="Calibri"/>
        </w:rPr>
        <w:t xml:space="preserve">to developing more effective strategies </w:t>
      </w:r>
      <w:r w:rsidR="00BD07A1">
        <w:rPr>
          <w:rFonts w:eastAsia="Times New Roman" w:cs="Calibri"/>
        </w:rPr>
        <w:t>with TransGender Michigan.</w:t>
      </w:r>
    </w:p>
    <w:p w14:paraId="40940F54" w14:textId="77777777" w:rsidR="00D10E0E" w:rsidRDefault="00D10E0E" w:rsidP="00AA63C2">
      <w:pPr>
        <w:spacing w:before="240" w:after="240"/>
        <w:rPr>
          <w:rFonts w:eastAsia="Times New Roman" w:cs="Calibri"/>
        </w:rPr>
      </w:pPr>
      <w:r>
        <w:rPr>
          <w:rFonts w:eastAsia="Times New Roman" w:cs="Calibri"/>
          <w:b/>
          <w:i/>
        </w:rPr>
        <w:t>Rachel Crandall</w:t>
      </w:r>
      <w:r>
        <w:rPr>
          <w:rFonts w:eastAsia="Times New Roman" w:cs="Calibri"/>
        </w:rPr>
        <w:t xml:space="preserve"> is the co-founder and current Executive Director of TransGender Michigan. </w:t>
      </w:r>
      <w:r w:rsidR="00AA63C2">
        <w:rPr>
          <w:rFonts w:eastAsia="Times New Roman" w:cs="Calibri"/>
        </w:rPr>
        <w:t>As an</w:t>
      </w:r>
      <w:r>
        <w:rPr>
          <w:rFonts w:eastAsia="Times New Roman" w:cs="Calibri"/>
        </w:rPr>
        <w:t xml:space="preserve"> MS</w:t>
      </w:r>
      <w:r w:rsidR="00AA63C2">
        <w:rPr>
          <w:rFonts w:eastAsia="Times New Roman" w:cs="Calibri"/>
        </w:rPr>
        <w:t>W, she intimately is aware of the many mental health issues within the trans community. She notes at the core of many of these issues is a lack of economic security, leading to over-dependence upon antagonistic family members and public assistance, to poor health, and sometimes to high risk behaviors for survival. She has led TransGender Michigan since 1997 to combat many of these issues, and brings her years of experience and expertise to address these intersecting economic empowerment issues. She duly notes that a lack of economic security among constituents undermines the capacity of TransGender Michigan to address these issues on their own.</w:t>
      </w:r>
    </w:p>
    <w:p w14:paraId="0B1CD2B9" w14:textId="77777777" w:rsidR="00BD07A1" w:rsidRDefault="003B5761" w:rsidP="00F16D69">
      <w:pPr>
        <w:spacing w:before="240" w:after="240"/>
        <w:rPr>
          <w:rFonts w:eastAsia="Times New Roman" w:cs="Calibri"/>
        </w:rPr>
      </w:pPr>
      <w:r w:rsidRPr="00F16D69">
        <w:rPr>
          <w:rFonts w:eastAsia="Times New Roman" w:cs="Calibri"/>
          <w:b/>
          <w:i/>
        </w:rPr>
        <w:t>Steph</w:t>
      </w:r>
      <w:r>
        <w:rPr>
          <w:rFonts w:eastAsia="Times New Roman" w:cs="Calibri"/>
        </w:rPr>
        <w:t xml:space="preserve"> </w:t>
      </w:r>
      <w:r w:rsidRPr="00F16D69">
        <w:rPr>
          <w:rFonts w:eastAsia="Times New Roman" w:cs="Calibri"/>
          <w:b/>
          <w:i/>
        </w:rPr>
        <w:t>Turner</w:t>
      </w:r>
      <w:r w:rsidR="00BD07A1">
        <w:rPr>
          <w:rFonts w:eastAsia="Times New Roman" w:cs="Calibri"/>
        </w:rPr>
        <w:t xml:space="preserve"> </w:t>
      </w:r>
      <w:r>
        <w:rPr>
          <w:rFonts w:eastAsia="Times New Roman" w:cs="Calibri"/>
        </w:rPr>
        <w:t>serves a volunteer to TransGender Michigan and functions as a placeholder for the emerging Pro</w:t>
      </w:r>
      <w:r w:rsidR="00D3600E">
        <w:rPr>
          <w:rFonts w:eastAsia="Times New Roman" w:cs="Calibri"/>
        </w:rPr>
        <w:t>gram</w:t>
      </w:r>
      <w:r>
        <w:rPr>
          <w:rFonts w:eastAsia="Times New Roman" w:cs="Calibri"/>
        </w:rPr>
        <w:t xml:space="preserve"> Manager role. She is currently enrolled in Oakland University’s MPA program, </w:t>
      </w:r>
      <w:r w:rsidR="00BD07A1">
        <w:rPr>
          <w:rFonts w:eastAsia="Times New Roman" w:cs="Calibri"/>
        </w:rPr>
        <w:t xml:space="preserve">with an emphasis on nonprofit management. </w:t>
      </w:r>
      <w:r>
        <w:rPr>
          <w:rFonts w:eastAsia="Times New Roman" w:cs="Calibri"/>
        </w:rPr>
        <w:t xml:space="preserve">She is a current member of </w:t>
      </w:r>
      <w:r w:rsidRPr="00F16D69">
        <w:rPr>
          <w:rFonts w:eastAsia="Times New Roman" w:cs="Calibri"/>
          <w:i/>
        </w:rPr>
        <w:t xml:space="preserve">Pi Alpha </w:t>
      </w:r>
      <w:proofErr w:type="spellStart"/>
      <w:r w:rsidRPr="00F16D69">
        <w:rPr>
          <w:rFonts w:eastAsia="Times New Roman" w:cs="Calibri"/>
          <w:i/>
        </w:rPr>
        <w:t>Alpha</w:t>
      </w:r>
      <w:proofErr w:type="spellEnd"/>
      <w:r>
        <w:rPr>
          <w:rFonts w:eastAsia="Times New Roman" w:cs="Calibri"/>
        </w:rPr>
        <w:t xml:space="preserve">, the public administration honor society. </w:t>
      </w:r>
      <w:r w:rsidR="00F16D69">
        <w:rPr>
          <w:rFonts w:eastAsia="Times New Roman" w:cs="Calibri"/>
        </w:rPr>
        <w:t>S</w:t>
      </w:r>
      <w:r>
        <w:rPr>
          <w:rFonts w:eastAsia="Times New Roman" w:cs="Calibri"/>
        </w:rPr>
        <w:t xml:space="preserve">he is continually </w:t>
      </w:r>
      <w:r w:rsidR="00F16D69">
        <w:rPr>
          <w:rFonts w:eastAsia="Times New Roman" w:cs="Calibri"/>
        </w:rPr>
        <w:t>innovating</w:t>
      </w:r>
      <w:r>
        <w:rPr>
          <w:rFonts w:eastAsia="Times New Roman" w:cs="Calibri"/>
        </w:rPr>
        <w:t xml:space="preserve"> </w:t>
      </w:r>
      <w:r w:rsidR="00BD07A1">
        <w:rPr>
          <w:rFonts w:eastAsia="Times New Roman" w:cs="Calibri"/>
        </w:rPr>
        <w:t xml:space="preserve">economic empowerment </w:t>
      </w:r>
      <w:r>
        <w:rPr>
          <w:rFonts w:eastAsia="Times New Roman" w:cs="Calibri"/>
        </w:rPr>
        <w:t xml:space="preserve">strategies </w:t>
      </w:r>
      <w:r w:rsidR="00F16D69">
        <w:rPr>
          <w:rFonts w:eastAsia="Times New Roman" w:cs="Calibri"/>
        </w:rPr>
        <w:t>for</w:t>
      </w:r>
      <w:r>
        <w:rPr>
          <w:rFonts w:eastAsia="Times New Roman" w:cs="Calibri"/>
        </w:rPr>
        <w:t xml:space="preserve"> </w:t>
      </w:r>
      <w:r w:rsidR="00F16D69">
        <w:rPr>
          <w:rFonts w:eastAsia="Times New Roman" w:cs="Calibri"/>
        </w:rPr>
        <w:t xml:space="preserve">underutilized trans people. </w:t>
      </w:r>
      <w:r w:rsidR="00D3600E">
        <w:rPr>
          <w:rFonts w:eastAsia="Times New Roman" w:cs="Calibri"/>
        </w:rPr>
        <w:t xml:space="preserve">This includes teaching herself how to serve as an employment specialist. </w:t>
      </w:r>
      <w:r w:rsidR="00F16D69">
        <w:rPr>
          <w:rFonts w:eastAsia="Times New Roman" w:cs="Calibri"/>
        </w:rPr>
        <w:t>For her current part time job, she is writing up a plan for employee development, on her own initiative. She</w:t>
      </w:r>
      <w:r w:rsidR="00BD07A1">
        <w:rPr>
          <w:rFonts w:eastAsia="Times New Roman" w:cs="Calibri"/>
        </w:rPr>
        <w:t xml:space="preserve"> brings her </w:t>
      </w:r>
      <w:r w:rsidR="00BC1EBB">
        <w:rPr>
          <w:rFonts w:eastAsia="Times New Roman" w:cs="Calibri"/>
        </w:rPr>
        <w:t>18</w:t>
      </w:r>
      <w:r w:rsidR="00BD07A1">
        <w:rPr>
          <w:rFonts w:eastAsia="Times New Roman" w:cs="Calibri"/>
        </w:rPr>
        <w:t xml:space="preserve"> years of workplace experience </w:t>
      </w:r>
      <w:r w:rsidR="00D3600E">
        <w:rPr>
          <w:rFonts w:eastAsia="Times New Roman" w:cs="Calibri"/>
        </w:rPr>
        <w:t xml:space="preserve">and organizing </w:t>
      </w:r>
      <w:r w:rsidR="00BD07A1">
        <w:rPr>
          <w:rFonts w:eastAsia="Times New Roman" w:cs="Calibri"/>
        </w:rPr>
        <w:t>as a</w:t>
      </w:r>
      <w:r w:rsidR="00F16D69">
        <w:rPr>
          <w:rFonts w:eastAsia="Times New Roman" w:cs="Calibri"/>
        </w:rPr>
        <w:t>n out</w:t>
      </w:r>
      <w:r w:rsidR="00BD07A1">
        <w:rPr>
          <w:rFonts w:eastAsia="Times New Roman" w:cs="Calibri"/>
        </w:rPr>
        <w:t xml:space="preserve"> transwoman.</w:t>
      </w:r>
      <w:r w:rsidR="00BC1EBB">
        <w:rPr>
          <w:rFonts w:eastAsia="Times New Roman" w:cs="Calibri"/>
        </w:rPr>
        <w:t xml:space="preserve"> Leadership roles include </w:t>
      </w:r>
      <w:proofErr w:type="spellStart"/>
      <w:r w:rsidR="00F16D69">
        <w:rPr>
          <w:rFonts w:eastAsia="Times New Roman" w:cs="Calibri"/>
        </w:rPr>
        <w:t>TransAction</w:t>
      </w:r>
      <w:proofErr w:type="spellEnd"/>
      <w:r w:rsidR="00F16D69">
        <w:rPr>
          <w:rFonts w:eastAsia="Times New Roman" w:cs="Calibri"/>
        </w:rPr>
        <w:t xml:space="preserve"> Program founder and Director, </w:t>
      </w:r>
      <w:r w:rsidR="00BC1EBB">
        <w:rPr>
          <w:rFonts w:eastAsia="Times New Roman" w:cs="Calibri"/>
        </w:rPr>
        <w:t>GSA president, Native American Student Association founder and first president, editor in chief of several publications, business educational technologies lead instructor, and chair to the board of church elders.</w:t>
      </w:r>
      <w:r w:rsidR="00AD4CDF">
        <w:rPr>
          <w:rFonts w:eastAsia="Times New Roman" w:cs="Calibri"/>
        </w:rPr>
        <w:t xml:space="preserve"> Undergrad in sociology/anthropology, </w:t>
      </w:r>
      <w:r w:rsidR="00AD4CDF">
        <w:rPr>
          <w:rFonts w:eastAsia="Times New Roman" w:cs="Calibri"/>
          <w:i/>
        </w:rPr>
        <w:t>magna</w:t>
      </w:r>
      <w:r w:rsidR="00AD4CDF" w:rsidRPr="00AD4CDF">
        <w:rPr>
          <w:rFonts w:eastAsia="Times New Roman" w:cs="Calibri"/>
          <w:i/>
        </w:rPr>
        <w:t xml:space="preserve"> cum laude</w:t>
      </w:r>
      <w:r w:rsidR="00AD4CDF">
        <w:rPr>
          <w:rFonts w:eastAsia="Times New Roman" w:cs="Calibri"/>
        </w:rPr>
        <w:t xml:space="preserve">. </w:t>
      </w:r>
    </w:p>
    <w:p w14:paraId="6BCCC870" w14:textId="77777777" w:rsidR="00BD07A1" w:rsidRDefault="00BD07A1" w:rsidP="009A5FF1">
      <w:pPr>
        <w:spacing w:before="240" w:after="240"/>
        <w:rPr>
          <w:rFonts w:eastAsia="Times New Roman" w:cs="Calibri"/>
        </w:rPr>
      </w:pPr>
      <w:r w:rsidRPr="00F16D69">
        <w:rPr>
          <w:rFonts w:eastAsia="Times New Roman" w:cs="Calibri"/>
          <w:b/>
          <w:i/>
        </w:rPr>
        <w:t>Zack</w:t>
      </w:r>
      <w:r>
        <w:rPr>
          <w:rFonts w:eastAsia="Times New Roman" w:cs="Calibri"/>
        </w:rPr>
        <w:t xml:space="preserve"> </w:t>
      </w:r>
      <w:r w:rsidRPr="00F16D69">
        <w:rPr>
          <w:rFonts w:eastAsia="Times New Roman" w:cs="Calibri"/>
          <w:b/>
          <w:i/>
        </w:rPr>
        <w:t>Pierson</w:t>
      </w:r>
      <w:r>
        <w:rPr>
          <w:rFonts w:eastAsia="Times New Roman" w:cs="Calibri"/>
        </w:rPr>
        <w:t xml:space="preserve"> </w:t>
      </w:r>
      <w:r w:rsidR="00D3600E">
        <w:rPr>
          <w:rFonts w:eastAsia="Times New Roman" w:cs="Calibri"/>
        </w:rPr>
        <w:t xml:space="preserve">serves a volunteer to TransGender Michigan and functions as a placeholder for the emerging Project Administrator role. He currently </w:t>
      </w:r>
      <w:r>
        <w:rPr>
          <w:rFonts w:eastAsia="Times New Roman" w:cs="Calibri"/>
        </w:rPr>
        <w:t xml:space="preserve">works in the human resource </w:t>
      </w:r>
      <w:r w:rsidR="00D3600E">
        <w:rPr>
          <w:rFonts w:eastAsia="Times New Roman" w:cs="Calibri"/>
        </w:rPr>
        <w:t xml:space="preserve">department at Troy Engineering, where he helped them draft a policy for trans people transitioning on the job. </w:t>
      </w:r>
      <w:r>
        <w:rPr>
          <w:rFonts w:eastAsia="Times New Roman" w:cs="Calibri"/>
        </w:rPr>
        <w:t xml:space="preserve">Since transitioning </w:t>
      </w:r>
      <w:r w:rsidR="00D3600E">
        <w:rPr>
          <w:rFonts w:eastAsia="Times New Roman" w:cs="Calibri"/>
        </w:rPr>
        <w:t xml:space="preserve">himself, his career focus shifted to working in the nonprofit sector to help trans people </w:t>
      </w:r>
      <w:r>
        <w:rPr>
          <w:rFonts w:eastAsia="Times New Roman" w:cs="Calibri"/>
        </w:rPr>
        <w:t>find and keep meaningful employment.</w:t>
      </w:r>
      <w:r w:rsidR="00D370BF">
        <w:rPr>
          <w:rFonts w:eastAsia="Times New Roman" w:cs="Calibri"/>
        </w:rPr>
        <w:t xml:space="preserve"> He is currently reading a textbook on career development and plans to further his education with an MPA at Oakland University.</w:t>
      </w:r>
    </w:p>
    <w:p w14:paraId="2A326A99" w14:textId="77777777" w:rsidR="006074FF" w:rsidRDefault="00C1494C" w:rsidP="004E5BD9">
      <w:pPr>
        <w:spacing w:before="240" w:after="240"/>
        <w:rPr>
          <w:rFonts w:eastAsia="Times New Roman" w:cs="Calibri"/>
        </w:rPr>
      </w:pPr>
      <w:r w:rsidRPr="00C1494C">
        <w:rPr>
          <w:rFonts w:eastAsia="Times New Roman" w:cs="Calibri"/>
          <w:b/>
        </w:rPr>
        <w:lastRenderedPageBreak/>
        <w:t>Sustainability</w:t>
      </w:r>
      <w:r>
        <w:rPr>
          <w:rFonts w:eastAsia="Times New Roman" w:cs="Calibri"/>
        </w:rPr>
        <w:t xml:space="preserve"> is being crafted from several complementary angles. </w:t>
      </w:r>
      <w:r w:rsidR="00933F52">
        <w:rPr>
          <w:rFonts w:eastAsia="Times New Roman" w:cs="Calibri"/>
        </w:rPr>
        <w:t xml:space="preserve">Responsibility for its longevity includes those who benefit from it, </w:t>
      </w:r>
      <w:r w:rsidR="006074FF">
        <w:rPr>
          <w:rFonts w:eastAsia="Times New Roman" w:cs="Calibri"/>
        </w:rPr>
        <w:t xml:space="preserve">those who are invested in improving Michigan’s employment rate, and the GLBT agencies who will grow fiscally stronger from having more of their constituents able to donate larger and more frequent gifts. Unlikely to be fully self-sufficient within the grant period, a future proposal expands the scope of trans economic empowerment to include more </w:t>
      </w:r>
      <w:r w:rsidR="00701979">
        <w:rPr>
          <w:rFonts w:eastAsia="Times New Roman" w:cs="Calibri"/>
        </w:rPr>
        <w:t>diverse</w:t>
      </w:r>
      <w:r w:rsidR="006074FF">
        <w:rPr>
          <w:rFonts w:eastAsia="Times New Roman" w:cs="Calibri"/>
        </w:rPr>
        <w:t xml:space="preserve"> strategies</w:t>
      </w:r>
      <w:r w:rsidR="00701979">
        <w:rPr>
          <w:rFonts w:eastAsia="Times New Roman" w:cs="Calibri"/>
        </w:rPr>
        <w:t xml:space="preserve"> to increase trans people’s earning potential</w:t>
      </w:r>
      <w:r w:rsidR="006074FF">
        <w:rPr>
          <w:rFonts w:eastAsia="Times New Roman" w:cs="Calibri"/>
        </w:rPr>
        <w:t>.</w:t>
      </w:r>
    </w:p>
    <w:p w14:paraId="6B303770" w14:textId="77777777" w:rsidR="00C1494C" w:rsidRPr="00C1494C" w:rsidRDefault="006074FF" w:rsidP="00C1494C">
      <w:pPr>
        <w:spacing w:before="240" w:after="240"/>
        <w:rPr>
          <w:rFonts w:eastAsia="Times New Roman" w:cs="Calibri"/>
        </w:rPr>
      </w:pPr>
      <w:r>
        <w:rPr>
          <w:rFonts w:eastAsia="Times New Roman" w:cs="Calibri"/>
        </w:rPr>
        <w:t xml:space="preserve">Foundational to sustainability is a cultural shift in attitude within the trans community itself. Their limited economic clout is being leveraged into their own economic interests. For example, TransGender Michigan is committed to contracting only with vendors with </w:t>
      </w:r>
      <w:r w:rsidR="00C1494C" w:rsidRPr="00C1494C">
        <w:rPr>
          <w:rFonts w:eastAsia="Times New Roman" w:cs="Calibri"/>
        </w:rPr>
        <w:t xml:space="preserve">a proactive trans hiring policy or open to </w:t>
      </w:r>
      <w:r w:rsidR="00566C02">
        <w:rPr>
          <w:rFonts w:eastAsia="Times New Roman" w:cs="Calibri"/>
        </w:rPr>
        <w:t xml:space="preserve">their </w:t>
      </w:r>
      <w:r>
        <w:rPr>
          <w:rFonts w:eastAsia="Times New Roman" w:cs="Calibri"/>
        </w:rPr>
        <w:t>help</w:t>
      </w:r>
      <w:r w:rsidR="00C1494C" w:rsidRPr="00C1494C">
        <w:rPr>
          <w:rFonts w:eastAsia="Times New Roman" w:cs="Calibri"/>
        </w:rPr>
        <w:t xml:space="preserve"> in </w:t>
      </w:r>
      <w:r>
        <w:rPr>
          <w:rFonts w:eastAsia="Times New Roman" w:cs="Calibri"/>
        </w:rPr>
        <w:t>creating</w:t>
      </w:r>
      <w:r w:rsidR="00C1494C" w:rsidRPr="00C1494C">
        <w:rPr>
          <w:rFonts w:eastAsia="Times New Roman" w:cs="Calibri"/>
        </w:rPr>
        <w:t xml:space="preserve"> one. “We want to be certain the money we spend has a way of being funneled to a trans person’s paycheck. We believe it is indefensible to give our money to those entities that refuse to hire or keep us for who we are.”</w:t>
      </w:r>
    </w:p>
    <w:p w14:paraId="33CBA4F2" w14:textId="77777777" w:rsidR="00272A6A" w:rsidRDefault="00272A6A" w:rsidP="00566C02">
      <w:pPr>
        <w:spacing w:before="240" w:after="240"/>
        <w:ind w:right="180"/>
        <w:rPr>
          <w:rFonts w:eastAsia="Times New Roman" w:cs="Calibri"/>
        </w:rPr>
      </w:pPr>
      <w:r>
        <w:rPr>
          <w:rFonts w:eastAsia="Times New Roman" w:cs="Calibri"/>
        </w:rPr>
        <w:t xml:space="preserve">Job seekers will be charged an applicant fee, which can be waived for insufficient funds. At a minimum, the applicant is required to submit </w:t>
      </w:r>
      <w:r w:rsidR="00FF2707" w:rsidRPr="00C1494C">
        <w:rPr>
          <w:rFonts w:eastAsia="Times New Roman" w:cs="Calibri"/>
        </w:rPr>
        <w:t xml:space="preserve">their debit/credit/bank acct number </w:t>
      </w:r>
      <w:r>
        <w:rPr>
          <w:rFonts w:eastAsia="Times New Roman" w:cs="Calibri"/>
        </w:rPr>
        <w:t>and asked to provide a gateway gift of at least one dollar</w:t>
      </w:r>
      <w:r w:rsidR="00FF2707" w:rsidRPr="00C1494C">
        <w:rPr>
          <w:rFonts w:eastAsia="Times New Roman" w:cs="Calibri"/>
        </w:rPr>
        <w:t xml:space="preserve">. A condition of the program is a willingness to receive </w:t>
      </w:r>
      <w:r>
        <w:rPr>
          <w:rFonts w:eastAsia="Times New Roman" w:cs="Calibri"/>
        </w:rPr>
        <w:t>pledge requests</w:t>
      </w:r>
      <w:r w:rsidR="00566C02">
        <w:rPr>
          <w:rFonts w:eastAsia="Times New Roman" w:cs="Calibri"/>
        </w:rPr>
        <w:t xml:space="preserve"> once employed</w:t>
      </w:r>
      <w:r>
        <w:rPr>
          <w:rFonts w:eastAsia="Times New Roman" w:cs="Calibri"/>
        </w:rPr>
        <w:t xml:space="preserve">, using their registered card or bank account number. </w:t>
      </w:r>
      <w:r w:rsidRPr="00C1494C">
        <w:rPr>
          <w:rFonts w:eastAsia="Times New Roman" w:cs="Calibri"/>
        </w:rPr>
        <w:t xml:space="preserve">Anticipated </w:t>
      </w:r>
      <w:r w:rsidR="00566C02">
        <w:rPr>
          <w:rFonts w:eastAsia="Times New Roman" w:cs="Calibri"/>
        </w:rPr>
        <w:t>gene</w:t>
      </w:r>
      <w:r w:rsidR="00566C02" w:rsidRPr="00C1494C">
        <w:rPr>
          <w:rFonts w:eastAsia="Times New Roman" w:cs="Calibri"/>
        </w:rPr>
        <w:t>rosity</w:t>
      </w:r>
      <w:r w:rsidRPr="00C1494C">
        <w:rPr>
          <w:rFonts w:eastAsia="Times New Roman" w:cs="Calibri"/>
        </w:rPr>
        <w:t xml:space="preserve"> of a growing number of newly economically empowered trans workers is expected to help cover the cost of maintaining the service</w:t>
      </w:r>
      <w:r w:rsidR="00566C02">
        <w:rPr>
          <w:rFonts w:eastAsia="Times New Roman" w:cs="Calibri"/>
        </w:rPr>
        <w:t>, starting with the cost of startup office supplies</w:t>
      </w:r>
      <w:r w:rsidRPr="00C1494C">
        <w:rPr>
          <w:rFonts w:eastAsia="Times New Roman" w:cs="Calibri"/>
        </w:rPr>
        <w:t>.</w:t>
      </w:r>
    </w:p>
    <w:p w14:paraId="2683A910" w14:textId="77777777" w:rsidR="00A0123E" w:rsidRDefault="00272A6A" w:rsidP="00C1494C">
      <w:pPr>
        <w:spacing w:before="240" w:after="240"/>
        <w:rPr>
          <w:rFonts w:eastAsia="Times New Roman" w:cs="Calibri"/>
        </w:rPr>
      </w:pPr>
      <w:r>
        <w:rPr>
          <w:rFonts w:eastAsia="Times New Roman" w:cs="Calibri"/>
        </w:rPr>
        <w:t>Follow up to employers who hire</w:t>
      </w:r>
      <w:r w:rsidR="00A0123E" w:rsidRPr="00C1494C">
        <w:rPr>
          <w:rFonts w:eastAsia="Times New Roman" w:cs="Calibri"/>
        </w:rPr>
        <w:t xml:space="preserve"> clients is expected to elicit a level of gratitude among those who benefit greatly from their placed trans employees. These will be counted as prospective donors in future fun</w:t>
      </w:r>
      <w:r>
        <w:rPr>
          <w:rFonts w:eastAsia="Times New Roman" w:cs="Calibri"/>
        </w:rPr>
        <w:t>draising campaigns.</w:t>
      </w:r>
    </w:p>
    <w:p w14:paraId="23F999CA" w14:textId="77777777" w:rsidR="00566C02" w:rsidRDefault="00C1494C" w:rsidP="00C1494C">
      <w:pPr>
        <w:spacing w:before="240" w:after="240"/>
        <w:rPr>
          <w:rFonts w:eastAsia="Times New Roman" w:cs="Calibri"/>
        </w:rPr>
      </w:pPr>
      <w:r>
        <w:rPr>
          <w:rFonts w:eastAsia="Times New Roman" w:cs="Calibri"/>
        </w:rPr>
        <w:t xml:space="preserve">TransGender Michigan is currently putting into play its first strategic plan. It is essentially a capacity building campaign, </w:t>
      </w:r>
      <w:r w:rsidR="00335B45">
        <w:rPr>
          <w:rFonts w:eastAsia="Times New Roman" w:cs="Calibri"/>
        </w:rPr>
        <w:t>including the</w:t>
      </w:r>
      <w:r>
        <w:rPr>
          <w:rFonts w:eastAsia="Times New Roman" w:cs="Calibri"/>
        </w:rPr>
        <w:t xml:space="preserve"> hiring </w:t>
      </w:r>
      <w:r w:rsidR="00335B45">
        <w:rPr>
          <w:rFonts w:eastAsia="Times New Roman" w:cs="Calibri"/>
        </w:rPr>
        <w:t xml:space="preserve">of </w:t>
      </w:r>
      <w:r>
        <w:rPr>
          <w:rFonts w:eastAsia="Times New Roman" w:cs="Calibri"/>
        </w:rPr>
        <w:t xml:space="preserve">their first development director. </w:t>
      </w:r>
      <w:r w:rsidR="00335B45">
        <w:rPr>
          <w:rFonts w:eastAsia="Times New Roman" w:cs="Calibri"/>
        </w:rPr>
        <w:t xml:space="preserve">The plan also calls for </w:t>
      </w:r>
      <w:r w:rsidR="00E748BA" w:rsidRPr="00C1494C">
        <w:rPr>
          <w:rFonts w:eastAsia="Times New Roman" w:cs="Calibri"/>
        </w:rPr>
        <w:t xml:space="preserve">partnering with </w:t>
      </w:r>
      <w:r w:rsidR="00335B45">
        <w:rPr>
          <w:rFonts w:eastAsia="Times New Roman" w:cs="Calibri"/>
        </w:rPr>
        <w:t xml:space="preserve">Affirmations </w:t>
      </w:r>
      <w:r w:rsidR="00E748BA" w:rsidRPr="00C1494C">
        <w:rPr>
          <w:rFonts w:eastAsia="Times New Roman" w:cs="Calibri"/>
        </w:rPr>
        <w:t>to develop an interactive website</w:t>
      </w:r>
      <w:r w:rsidR="00335B45">
        <w:rPr>
          <w:rFonts w:eastAsia="Times New Roman" w:cs="Calibri"/>
        </w:rPr>
        <w:t xml:space="preserve">. This site allows </w:t>
      </w:r>
      <w:r w:rsidR="00E748BA" w:rsidRPr="00C1494C">
        <w:rPr>
          <w:rFonts w:eastAsia="Times New Roman" w:cs="Calibri"/>
        </w:rPr>
        <w:t>GLBT community member</w:t>
      </w:r>
      <w:r w:rsidR="00335B45">
        <w:rPr>
          <w:rFonts w:eastAsia="Times New Roman" w:cs="Calibri"/>
        </w:rPr>
        <w:t>s</w:t>
      </w:r>
      <w:r w:rsidR="00E748BA" w:rsidRPr="00C1494C">
        <w:rPr>
          <w:rFonts w:eastAsia="Times New Roman" w:cs="Calibri"/>
        </w:rPr>
        <w:t xml:space="preserve"> </w:t>
      </w:r>
      <w:r w:rsidR="00335B45">
        <w:rPr>
          <w:rFonts w:eastAsia="Times New Roman" w:cs="Calibri"/>
        </w:rPr>
        <w:t>to</w:t>
      </w:r>
      <w:r w:rsidR="00E748BA" w:rsidRPr="00C1494C">
        <w:rPr>
          <w:rFonts w:eastAsia="Times New Roman" w:cs="Calibri"/>
        </w:rPr>
        <w:t xml:space="preserve"> </w:t>
      </w:r>
      <w:r w:rsidR="00464B4B" w:rsidRPr="00C1494C">
        <w:rPr>
          <w:rFonts w:eastAsia="Times New Roman" w:cs="Calibri"/>
        </w:rPr>
        <w:t xml:space="preserve">post their experiences at various entities, to report how friendly each are. These entities will be invited to post an ad at the site, helping to pay for the service. Entities that hire GLBT job seekers will be provide free ad space for the first three months after hiring a GLBT job seeker (terminated only if new employee is terminated for being GLBT); and thereafter a discount for subsequent ads. </w:t>
      </w:r>
      <w:r w:rsidR="00566C02">
        <w:rPr>
          <w:rFonts w:eastAsia="Times New Roman" w:cs="Calibri"/>
        </w:rPr>
        <w:t>Ad revenue is expected to grow in coming years, with enough to help fund the TEES project.</w:t>
      </w:r>
    </w:p>
    <w:p w14:paraId="398D9F18" w14:textId="77777777" w:rsidR="008A71F8" w:rsidRPr="008A71F8" w:rsidRDefault="009D77DE" w:rsidP="008A71F8">
      <w:pPr>
        <w:spacing w:before="240" w:after="240"/>
        <w:rPr>
          <w:rFonts w:eastAsia="Times New Roman" w:cs="Calibri"/>
        </w:rPr>
      </w:pPr>
      <w:r w:rsidRPr="008A71F8">
        <w:rPr>
          <w:rFonts w:eastAsia="Times New Roman" w:cs="Calibri"/>
        </w:rPr>
        <w:t xml:space="preserve">Once the </w:t>
      </w:r>
      <w:r w:rsidR="00272A6A">
        <w:rPr>
          <w:rFonts w:eastAsia="Times New Roman" w:cs="Calibri"/>
        </w:rPr>
        <w:t>TEES</w:t>
      </w:r>
      <w:r w:rsidRPr="008A71F8">
        <w:rPr>
          <w:rFonts w:eastAsia="Times New Roman" w:cs="Calibri"/>
        </w:rPr>
        <w:t xml:space="preserve"> demonstrates sufficient effectiveness, or needed adjustments are applied, a subsequent grant proposal </w:t>
      </w:r>
      <w:r w:rsidR="008A71F8" w:rsidRPr="008A71F8">
        <w:rPr>
          <w:rFonts w:eastAsia="Times New Roman" w:cs="Calibri"/>
        </w:rPr>
        <w:t>will seek</w:t>
      </w:r>
      <w:r w:rsidRPr="008A71F8">
        <w:rPr>
          <w:rFonts w:eastAsia="Times New Roman" w:cs="Calibri"/>
        </w:rPr>
        <w:t xml:space="preserve"> to </w:t>
      </w:r>
      <w:r w:rsidR="00D016D8" w:rsidRPr="008A71F8">
        <w:rPr>
          <w:rFonts w:eastAsia="Times New Roman" w:cs="Calibri"/>
        </w:rPr>
        <w:t>implement</w:t>
      </w:r>
      <w:r w:rsidRPr="008A71F8">
        <w:rPr>
          <w:rFonts w:eastAsia="Times New Roman" w:cs="Calibri"/>
        </w:rPr>
        <w:t xml:space="preserve"> the project</w:t>
      </w:r>
      <w:r w:rsidR="00D016D8" w:rsidRPr="008A71F8">
        <w:rPr>
          <w:rFonts w:eastAsia="Times New Roman" w:cs="Calibri"/>
        </w:rPr>
        <w:t xml:space="preserve"> statewide</w:t>
      </w:r>
      <w:r w:rsidRPr="008A71F8">
        <w:rPr>
          <w:rFonts w:eastAsia="Times New Roman" w:cs="Calibri"/>
        </w:rPr>
        <w:t>.</w:t>
      </w:r>
      <w:r w:rsidR="008A71F8" w:rsidRPr="008A71F8">
        <w:rPr>
          <w:rFonts w:eastAsia="Times New Roman" w:cs="Calibri"/>
        </w:rPr>
        <w:t xml:space="preserve"> This future proposal will include a bold vision to launch a social enterprise that creates low skill</w:t>
      </w:r>
      <w:r w:rsidR="00272A6A">
        <w:rPr>
          <w:rFonts w:eastAsia="Times New Roman" w:cs="Calibri"/>
        </w:rPr>
        <w:t>ed</w:t>
      </w:r>
      <w:r w:rsidR="008A71F8" w:rsidRPr="008A71F8">
        <w:rPr>
          <w:rFonts w:eastAsia="Times New Roman" w:cs="Calibri"/>
        </w:rPr>
        <w:t xml:space="preserve"> jobs for trans job seekers. The product</w:t>
      </w:r>
      <w:r w:rsidR="0084163F">
        <w:rPr>
          <w:rFonts w:eastAsia="Times New Roman" w:cs="Calibri"/>
        </w:rPr>
        <w:t xml:space="preserve"> already exists and</w:t>
      </w:r>
      <w:r w:rsidR="008A71F8" w:rsidRPr="008A71F8">
        <w:rPr>
          <w:rFonts w:eastAsia="Times New Roman" w:cs="Calibri"/>
        </w:rPr>
        <w:t xml:space="preserve"> is cur</w:t>
      </w:r>
      <w:r w:rsidR="004E6D01">
        <w:rPr>
          <w:rFonts w:eastAsia="Times New Roman" w:cs="Calibri"/>
        </w:rPr>
        <w:t xml:space="preserve">rently undergoing test marketing with encouraging results. </w:t>
      </w:r>
      <w:r w:rsidR="008A71F8" w:rsidRPr="008A71F8">
        <w:rPr>
          <w:rFonts w:eastAsia="Times New Roman" w:cs="Calibri"/>
        </w:rPr>
        <w:t>Goodwill Industries</w:t>
      </w:r>
      <w:r w:rsidR="004E6D01">
        <w:rPr>
          <w:rFonts w:eastAsia="Times New Roman" w:cs="Calibri"/>
        </w:rPr>
        <w:t xml:space="preserve"> is being approach</w:t>
      </w:r>
      <w:r w:rsidR="0084163F">
        <w:rPr>
          <w:rFonts w:eastAsia="Times New Roman" w:cs="Calibri"/>
        </w:rPr>
        <w:t>ed</w:t>
      </w:r>
      <w:r w:rsidR="004E6D01">
        <w:rPr>
          <w:rFonts w:eastAsia="Times New Roman" w:cs="Calibri"/>
        </w:rPr>
        <w:t xml:space="preserve"> to partner in the creation of </w:t>
      </w:r>
      <w:r w:rsidR="0084163F">
        <w:rPr>
          <w:rFonts w:eastAsia="Times New Roman" w:cs="Calibri"/>
        </w:rPr>
        <w:t>a social enterprise that makes and distributes this product, us</w:t>
      </w:r>
      <w:r w:rsidR="008A71F8" w:rsidRPr="008A71F8">
        <w:rPr>
          <w:rFonts w:eastAsia="Times New Roman" w:cs="Calibri"/>
        </w:rPr>
        <w:t xml:space="preserve">ing their </w:t>
      </w:r>
      <w:r w:rsidR="0084163F">
        <w:rPr>
          <w:rFonts w:eastAsia="Times New Roman" w:cs="Calibri"/>
        </w:rPr>
        <w:t xml:space="preserve">successful </w:t>
      </w:r>
      <w:r w:rsidR="008A71F8" w:rsidRPr="008A71F8">
        <w:rPr>
          <w:rFonts w:eastAsia="Times New Roman" w:cs="Calibri"/>
        </w:rPr>
        <w:t xml:space="preserve">Green Works enterprise model. </w:t>
      </w:r>
    </w:p>
    <w:p w14:paraId="091D24DA" w14:textId="77777777" w:rsidR="0084163F" w:rsidRDefault="00D340E2" w:rsidP="00D340E2">
      <w:pPr>
        <w:rPr>
          <w:rFonts w:ascii="Garamond" w:hAnsi="Garamond" w:cs="Garamond"/>
          <w:sz w:val="22"/>
          <w:szCs w:val="22"/>
        </w:rPr>
      </w:pPr>
      <w:r>
        <w:t xml:space="preserve">In recognition of contributing knowledge of best practices for expanding the service statewide, the six participating Employment Specialists are incentivized to become full members of the TEES Guidance Committee. For the next phase, the expanded TEES Guidance Committee develops an orientation package to be made available to every Michigan Works! service center. </w:t>
      </w:r>
      <w:r w:rsidR="0084163F">
        <w:rPr>
          <w:rFonts w:ascii="Garamond" w:hAnsi="Garamond" w:cs="Garamond"/>
          <w:sz w:val="22"/>
          <w:szCs w:val="22"/>
        </w:rPr>
        <w:br w:type="page"/>
      </w:r>
    </w:p>
    <w:p w14:paraId="3E1B7D76" w14:textId="77777777" w:rsidR="00987D66" w:rsidRPr="00C133DF" w:rsidRDefault="00987D66" w:rsidP="00C133DF">
      <w:pPr>
        <w:pStyle w:val="ListParagraph"/>
        <w:numPr>
          <w:ilvl w:val="1"/>
          <w:numId w:val="1"/>
        </w:numPr>
        <w:autoSpaceDE w:val="0"/>
        <w:autoSpaceDN w:val="0"/>
        <w:adjustRightInd w:val="0"/>
        <w:spacing w:before="240" w:after="240" w:line="226" w:lineRule="atLeast"/>
        <w:ind w:left="360"/>
        <w:rPr>
          <w:rFonts w:ascii="Trebuchet MS" w:hAnsi="Trebuchet MS" w:cs="Garamond"/>
          <w:b/>
          <w:bCs/>
        </w:rPr>
      </w:pPr>
      <w:r w:rsidRPr="00C133DF">
        <w:rPr>
          <w:rFonts w:ascii="Trebuchet MS" w:hAnsi="Trebuchet MS" w:cs="Garamond"/>
          <w:b/>
          <w:bCs/>
        </w:rPr>
        <w:lastRenderedPageBreak/>
        <w:t>Evaluation</w:t>
      </w:r>
    </w:p>
    <w:p w14:paraId="3FA8EF89" w14:textId="77777777" w:rsidR="00F35683" w:rsidRPr="00F35683" w:rsidRDefault="00F35683" w:rsidP="00F35683">
      <w:pPr>
        <w:spacing w:before="240" w:after="240"/>
        <w:rPr>
          <w:rFonts w:eastAsia="Times New Roman" w:cs="Calibri"/>
        </w:rPr>
      </w:pPr>
      <w:r w:rsidRPr="00F35683">
        <w:rPr>
          <w:rFonts w:eastAsia="Times New Roman" w:cs="Calibri"/>
        </w:rPr>
        <w:t>Each applicant job seeker fills out a form that identifies their</w:t>
      </w:r>
      <w:r w:rsidR="004421DB">
        <w:rPr>
          <w:rFonts w:eastAsia="Times New Roman" w:cs="Calibri"/>
        </w:rPr>
        <w:t xml:space="preserve"> current gender expression needs, their</w:t>
      </w:r>
      <w:r w:rsidRPr="00F35683">
        <w:rPr>
          <w:rFonts w:eastAsia="Times New Roman" w:cs="Calibri"/>
        </w:rPr>
        <w:t xml:space="preserve"> job history, career interests, job seeking experiences, a Likert scale matrix to capture their perceived economic security and capacity to contribute financially to TransGender Michigan, along with their contact information. This creates a baseline. Another baseline will be set by the workforce agency’s intake tool, measuring soft skills, marketable skills, and other job seeking items a self-report may not reliably measure</w:t>
      </w:r>
      <w:r w:rsidR="00B73721">
        <w:rPr>
          <w:rFonts w:eastAsia="Times New Roman" w:cs="Calibri"/>
        </w:rPr>
        <w:t>,</w:t>
      </w:r>
      <w:r w:rsidRPr="00F35683">
        <w:rPr>
          <w:rFonts w:eastAsia="Times New Roman" w:cs="Calibri"/>
        </w:rPr>
        <w:t xml:space="preserve"> </w:t>
      </w:r>
      <w:r w:rsidR="00B73721">
        <w:rPr>
          <w:rFonts w:eastAsia="Times New Roman" w:cs="Calibri"/>
        </w:rPr>
        <w:t>which</w:t>
      </w:r>
      <w:r w:rsidRPr="00F35683">
        <w:rPr>
          <w:rFonts w:eastAsia="Times New Roman" w:cs="Calibri"/>
        </w:rPr>
        <w:t xml:space="preserve"> the programming aims to improve. This same instrument is to be administered upon completion of the training regime, as a posttest to the pretest, to gage the programming’s desired impact</w:t>
      </w:r>
      <w:r w:rsidR="00B73721">
        <w:rPr>
          <w:rFonts w:eastAsia="Times New Roman" w:cs="Calibri"/>
        </w:rPr>
        <w:t xml:space="preserve"> for employment readiness</w:t>
      </w:r>
      <w:r w:rsidRPr="00F35683">
        <w:rPr>
          <w:rFonts w:eastAsia="Times New Roman" w:cs="Calibri"/>
        </w:rPr>
        <w:t>.</w:t>
      </w:r>
    </w:p>
    <w:p w14:paraId="4EFA222D" w14:textId="77777777" w:rsidR="00F35683" w:rsidRPr="00F35683" w:rsidRDefault="00F35683" w:rsidP="00F35683">
      <w:pPr>
        <w:spacing w:before="240" w:after="240"/>
        <w:rPr>
          <w:rFonts w:eastAsia="Times New Roman" w:cs="Calibri"/>
        </w:rPr>
      </w:pPr>
      <w:r w:rsidRPr="00F35683">
        <w:rPr>
          <w:rFonts w:eastAsia="Times New Roman" w:cs="Calibri"/>
        </w:rPr>
        <w:t xml:space="preserve">The response rate from employers initially contacted by mail/email provides another baseline metric. This figure is to be compared to the number that respond prior to a follow up, and another value for those responding after a follow up message. The rate of these welcoming a visit serves as a vital process measure, informing the Program Manager if a change in contact strategy is necessary. Further measures are the number of actual visitations by one of the Employment Specialists, how many of these result in welcoming a trans job seeker to apply for an open position (as compared to simply keeping an applicant’s résumé on file), how many of these result in an actual interview, how many of these result in a job offer, how many of these are accepted by the trans applicant, and how many of these </w:t>
      </w:r>
      <w:r w:rsidR="00527EA2">
        <w:rPr>
          <w:rFonts w:eastAsia="Times New Roman" w:cs="Calibri"/>
        </w:rPr>
        <w:t>result in a placement</w:t>
      </w:r>
      <w:r w:rsidR="00A53B2B">
        <w:rPr>
          <w:rFonts w:eastAsia="Times New Roman" w:cs="Calibri"/>
        </w:rPr>
        <w:t>, and how many of these</w:t>
      </w:r>
      <w:r w:rsidR="00527EA2">
        <w:rPr>
          <w:rFonts w:eastAsia="Times New Roman" w:cs="Calibri"/>
        </w:rPr>
        <w:t xml:space="preserve"> </w:t>
      </w:r>
      <w:r w:rsidRPr="00F35683">
        <w:rPr>
          <w:rFonts w:eastAsia="Times New Roman" w:cs="Calibri"/>
        </w:rPr>
        <w:t>last</w:t>
      </w:r>
      <w:r w:rsidR="00A53B2B">
        <w:rPr>
          <w:rFonts w:eastAsia="Times New Roman" w:cs="Calibri"/>
        </w:rPr>
        <w:t xml:space="preserve"> for</w:t>
      </w:r>
      <w:r w:rsidR="00527EA2">
        <w:rPr>
          <w:rFonts w:eastAsia="Times New Roman" w:cs="Calibri"/>
        </w:rPr>
        <w:t xml:space="preserve"> </w:t>
      </w:r>
      <w:r w:rsidRPr="00F35683">
        <w:rPr>
          <w:rFonts w:eastAsia="Times New Roman" w:cs="Calibri"/>
        </w:rPr>
        <w:t xml:space="preserve">at least 30 days. </w:t>
      </w:r>
      <w:r w:rsidR="00A93B21">
        <w:rPr>
          <w:rFonts w:eastAsia="Times New Roman" w:cs="Calibri"/>
        </w:rPr>
        <w:t xml:space="preserve">This is the data in the </w:t>
      </w:r>
      <w:r w:rsidR="00143D1D" w:rsidRPr="00A93B21">
        <w:rPr>
          <w:rFonts w:eastAsia="Times New Roman" w:cs="Calibri"/>
          <w:b/>
          <w:i/>
        </w:rPr>
        <w:t>biweekly</w:t>
      </w:r>
      <w:r w:rsidR="00A93B21" w:rsidRPr="00A93B21">
        <w:rPr>
          <w:rFonts w:eastAsia="Times New Roman" w:cs="Calibri"/>
          <w:b/>
          <w:i/>
        </w:rPr>
        <w:t xml:space="preserve"> outputs report</w:t>
      </w:r>
      <w:r w:rsidR="00143D1D">
        <w:rPr>
          <w:rFonts w:eastAsia="Times New Roman" w:cs="Calibri"/>
        </w:rPr>
        <w:t>.</w:t>
      </w:r>
    </w:p>
    <w:p w14:paraId="6CFDF628" w14:textId="77777777" w:rsidR="00F35683" w:rsidRPr="00F35683" w:rsidRDefault="00F35683" w:rsidP="00A93B21">
      <w:pPr>
        <w:spacing w:before="240" w:after="240"/>
        <w:rPr>
          <w:rFonts w:eastAsia="Times New Roman" w:cs="Calibri"/>
        </w:rPr>
      </w:pPr>
      <w:r w:rsidRPr="00F35683">
        <w:rPr>
          <w:rFonts w:eastAsia="Times New Roman" w:cs="Calibri"/>
        </w:rPr>
        <w:t xml:space="preserve">As listed earlier, </w:t>
      </w:r>
      <w:r w:rsidR="00A93B21">
        <w:rPr>
          <w:rFonts w:eastAsia="Times New Roman" w:cs="Calibri"/>
        </w:rPr>
        <w:t xml:space="preserve">each quarter identifies a minimum placement quota to mark each interval of expected success. </w:t>
      </w:r>
      <w:r w:rsidRPr="00F35683">
        <w:rPr>
          <w:rFonts w:eastAsia="Times New Roman" w:cs="Calibri"/>
        </w:rPr>
        <w:t>Failure to meet a quarterly threshold will prompt an emergency meeting of all providers involved to examine the process and perhaps reexamine the pursued strategies.</w:t>
      </w:r>
      <w:r w:rsidR="00B73721">
        <w:rPr>
          <w:rFonts w:eastAsia="Times New Roman" w:cs="Calibri"/>
        </w:rPr>
        <w:t xml:space="preserve"> Job seeking clients are also encouraged to report to t</w:t>
      </w:r>
      <w:r w:rsidR="00143D1D">
        <w:rPr>
          <w:rFonts w:eastAsia="Times New Roman" w:cs="Calibri"/>
        </w:rPr>
        <w:t>he Project Administrator any perception that an assigned Employment Specialist or Participating Employer is failing their part of the agreement.</w:t>
      </w:r>
    </w:p>
    <w:p w14:paraId="65D94641" w14:textId="77777777" w:rsidR="00F35683" w:rsidRPr="00F35683" w:rsidRDefault="00F35683" w:rsidP="00F35683">
      <w:pPr>
        <w:spacing w:before="240" w:after="240"/>
        <w:rPr>
          <w:rFonts w:eastAsia="Times New Roman" w:cs="Calibri"/>
        </w:rPr>
      </w:pPr>
      <w:r w:rsidRPr="00F35683">
        <w:rPr>
          <w:rFonts w:eastAsia="Times New Roman" w:cs="Calibri"/>
        </w:rPr>
        <w:t>After 30 days of placement, each client receives a congratulatory letter with a survey tool. This tool will ask the same Likert scale questions gauging their sense of economic security and capacity to donate to TransGender Michigan. This</w:t>
      </w:r>
      <w:r w:rsidR="00A93B21">
        <w:rPr>
          <w:rFonts w:eastAsia="Times New Roman" w:cs="Calibri"/>
        </w:rPr>
        <w:t xml:space="preserve"> last </w:t>
      </w:r>
      <w:r w:rsidRPr="00F35683">
        <w:rPr>
          <w:rFonts w:eastAsia="Times New Roman" w:cs="Calibri"/>
        </w:rPr>
        <w:t>outcome measure is to be operationalized collectively during each fundraising campaign,</w:t>
      </w:r>
      <w:r w:rsidR="00EC4128">
        <w:rPr>
          <w:rFonts w:eastAsia="Times New Roman" w:cs="Calibri"/>
        </w:rPr>
        <w:t xml:space="preserve"> to see</w:t>
      </w:r>
      <w:r w:rsidRPr="00F35683">
        <w:rPr>
          <w:rFonts w:eastAsia="Times New Roman" w:cs="Calibri"/>
        </w:rPr>
        <w:t xml:space="preserve"> if TransGender Michigan gift receipts increase in proportion to the number of clients </w:t>
      </w:r>
      <w:r w:rsidR="00143D1D">
        <w:rPr>
          <w:rFonts w:eastAsia="Times New Roman" w:cs="Calibri"/>
        </w:rPr>
        <w:t>successfully placed in the recent quarter</w:t>
      </w:r>
      <w:r w:rsidRPr="00F35683">
        <w:rPr>
          <w:rFonts w:eastAsia="Times New Roman" w:cs="Calibri"/>
        </w:rPr>
        <w:t>.</w:t>
      </w:r>
    </w:p>
    <w:p w14:paraId="5B6910D7" w14:textId="77777777" w:rsidR="00F35683" w:rsidRPr="00F35683" w:rsidRDefault="00F35683" w:rsidP="00F35683">
      <w:pPr>
        <w:spacing w:before="240" w:after="240"/>
        <w:rPr>
          <w:rFonts w:eastAsia="Times New Roman" w:cs="Calibri"/>
        </w:rPr>
      </w:pPr>
      <w:r w:rsidRPr="00F35683">
        <w:rPr>
          <w:rFonts w:eastAsia="Times New Roman" w:cs="Calibri"/>
          <w:b/>
          <w:i/>
        </w:rPr>
        <w:t>Biweekly outputs report</w:t>
      </w:r>
      <w:r w:rsidR="00A93B21">
        <w:rPr>
          <w:rFonts w:eastAsia="Times New Roman" w:cs="Calibri"/>
          <w:b/>
          <w:i/>
        </w:rPr>
        <w:t>s</w:t>
      </w:r>
      <w:r w:rsidRPr="00F35683">
        <w:rPr>
          <w:rFonts w:eastAsia="Times New Roman" w:cs="Calibri"/>
        </w:rPr>
        <w:t xml:space="preserve"> </w:t>
      </w:r>
      <w:r w:rsidR="00D95571">
        <w:rPr>
          <w:rFonts w:eastAsia="Times New Roman" w:cs="Calibri"/>
        </w:rPr>
        <w:t xml:space="preserve">are to be </w:t>
      </w:r>
      <w:r w:rsidRPr="00F35683">
        <w:rPr>
          <w:rFonts w:eastAsia="Times New Roman" w:cs="Calibri"/>
        </w:rPr>
        <w:t>produced by the Project Administrator</w:t>
      </w:r>
      <w:r w:rsidR="00A93B21">
        <w:rPr>
          <w:rFonts w:eastAsia="Times New Roman" w:cs="Calibri"/>
        </w:rPr>
        <w:t xml:space="preserve"> and </w:t>
      </w:r>
      <w:r w:rsidRPr="00F35683">
        <w:rPr>
          <w:rFonts w:eastAsia="Times New Roman" w:cs="Calibri"/>
        </w:rPr>
        <w:t>assembled by the Program Manager</w:t>
      </w:r>
      <w:r w:rsidR="00A93B21">
        <w:rPr>
          <w:rFonts w:eastAsia="Times New Roman" w:cs="Calibri"/>
        </w:rPr>
        <w:t xml:space="preserve"> for distribution</w:t>
      </w:r>
      <w:r w:rsidRPr="00F35683">
        <w:rPr>
          <w:rFonts w:eastAsia="Times New Roman" w:cs="Calibri"/>
        </w:rPr>
        <w:t xml:space="preserve"> to the Guidance Committee</w:t>
      </w:r>
      <w:r w:rsidR="00A93B21">
        <w:rPr>
          <w:rFonts w:eastAsia="Times New Roman" w:cs="Calibri"/>
        </w:rPr>
        <w:t xml:space="preserve"> and the Employment Specialists</w:t>
      </w:r>
      <w:r w:rsidRPr="00F35683">
        <w:rPr>
          <w:rFonts w:eastAsia="Times New Roman" w:cs="Calibri"/>
        </w:rPr>
        <w:t xml:space="preserve">. </w:t>
      </w:r>
    </w:p>
    <w:p w14:paraId="68B7F127" w14:textId="77777777" w:rsidR="00F35683" w:rsidRPr="00F35683" w:rsidRDefault="00F35683" w:rsidP="000E6DAD">
      <w:pPr>
        <w:spacing w:before="240" w:after="240"/>
        <w:ind w:right="-180"/>
        <w:rPr>
          <w:rFonts w:eastAsia="Times New Roman" w:cs="Calibri"/>
        </w:rPr>
      </w:pPr>
      <w:r w:rsidRPr="00F35683">
        <w:rPr>
          <w:rFonts w:eastAsia="Times New Roman" w:cs="Calibri"/>
          <w:b/>
          <w:i/>
        </w:rPr>
        <w:t>Quarterly outcomes report</w:t>
      </w:r>
      <w:r w:rsidR="00A93B21">
        <w:rPr>
          <w:rFonts w:eastAsia="Times New Roman" w:cs="Calibri"/>
          <w:b/>
          <w:i/>
        </w:rPr>
        <w:t>s</w:t>
      </w:r>
      <w:r w:rsidRPr="00F35683">
        <w:rPr>
          <w:rFonts w:eastAsia="Times New Roman" w:cs="Calibri"/>
        </w:rPr>
        <w:t xml:space="preserve"> </w:t>
      </w:r>
      <w:r w:rsidR="00D95571">
        <w:rPr>
          <w:rFonts w:eastAsia="Times New Roman" w:cs="Calibri"/>
        </w:rPr>
        <w:t xml:space="preserve">are to be </w:t>
      </w:r>
      <w:r w:rsidRPr="00F35683">
        <w:rPr>
          <w:rFonts w:eastAsia="Times New Roman" w:cs="Calibri"/>
        </w:rPr>
        <w:t xml:space="preserve">produced by the Program Manager, reviewed and signed by </w:t>
      </w:r>
      <w:r w:rsidR="00D95571">
        <w:rPr>
          <w:rFonts w:eastAsia="Times New Roman" w:cs="Calibri"/>
        </w:rPr>
        <w:t>TransGender Michigan’s</w:t>
      </w:r>
      <w:r w:rsidRPr="00F35683">
        <w:rPr>
          <w:rFonts w:eastAsia="Times New Roman" w:cs="Calibri"/>
        </w:rPr>
        <w:t xml:space="preserve"> </w:t>
      </w:r>
      <w:r w:rsidR="00D95571">
        <w:rPr>
          <w:rFonts w:eastAsia="Times New Roman" w:cs="Calibri"/>
        </w:rPr>
        <w:t>Executive Director</w:t>
      </w:r>
      <w:r w:rsidRPr="00F35683">
        <w:rPr>
          <w:rFonts w:eastAsia="Times New Roman" w:cs="Calibri"/>
        </w:rPr>
        <w:t xml:space="preserve">, </w:t>
      </w:r>
      <w:r w:rsidR="000E6DAD">
        <w:rPr>
          <w:rFonts w:eastAsia="Times New Roman" w:cs="Calibri"/>
        </w:rPr>
        <w:t xml:space="preserve">and </w:t>
      </w:r>
      <w:r w:rsidR="00D95571">
        <w:rPr>
          <w:rFonts w:eastAsia="Times New Roman" w:cs="Calibri"/>
        </w:rPr>
        <w:t>then</w:t>
      </w:r>
      <w:r w:rsidRPr="00F35683">
        <w:rPr>
          <w:rFonts w:eastAsia="Times New Roman" w:cs="Calibri"/>
        </w:rPr>
        <w:t xml:space="preserve"> sent </w:t>
      </w:r>
      <w:r w:rsidR="00D95571">
        <w:rPr>
          <w:rFonts w:eastAsia="Times New Roman" w:cs="Calibri"/>
        </w:rPr>
        <w:t>to</w:t>
      </w:r>
      <w:r w:rsidRPr="00F35683">
        <w:rPr>
          <w:rFonts w:eastAsia="Times New Roman" w:cs="Calibri"/>
        </w:rPr>
        <w:t xml:space="preserve"> the full Guidance Committee</w:t>
      </w:r>
      <w:r w:rsidR="00D95571">
        <w:rPr>
          <w:rFonts w:eastAsia="Times New Roman" w:cs="Calibri"/>
        </w:rPr>
        <w:t xml:space="preserve"> for a full review</w:t>
      </w:r>
      <w:r w:rsidRPr="00F35683">
        <w:rPr>
          <w:rFonts w:eastAsia="Times New Roman" w:cs="Calibri"/>
        </w:rPr>
        <w:t>, as illustrated in the org chart.</w:t>
      </w:r>
      <w:r w:rsidR="00D95571">
        <w:rPr>
          <w:rFonts w:eastAsia="Times New Roman" w:cs="Calibri"/>
        </w:rPr>
        <w:t xml:space="preserve"> The Executive Director assumes the responsibility of sending any required performance data to the funder. The Executive Director also work</w:t>
      </w:r>
      <w:r w:rsidR="000E6DAD">
        <w:rPr>
          <w:rFonts w:eastAsia="Times New Roman" w:cs="Calibri"/>
        </w:rPr>
        <w:t>s</w:t>
      </w:r>
      <w:r w:rsidR="00D95571">
        <w:rPr>
          <w:rFonts w:eastAsia="Times New Roman" w:cs="Calibri"/>
        </w:rPr>
        <w:t xml:space="preserve"> closely with the external evaluator, ensuring all information is promptly made available.</w:t>
      </w:r>
    </w:p>
    <w:p w14:paraId="73AB5854" w14:textId="77777777" w:rsidR="009C6BE9" w:rsidRDefault="00F35683" w:rsidP="00143D1D">
      <w:pPr>
        <w:spacing w:before="240" w:after="240"/>
        <w:rPr>
          <w:rFonts w:ascii="Garamond" w:hAnsi="Garamond" w:cs="Garamond"/>
          <w:sz w:val="22"/>
          <w:szCs w:val="22"/>
        </w:rPr>
      </w:pPr>
      <w:r w:rsidRPr="00F35683">
        <w:rPr>
          <w:rFonts w:eastAsia="Times New Roman" w:cs="Calibri"/>
        </w:rPr>
        <w:t xml:space="preserve">A positive quarterly outcome is measured by a statistically significant increase in the variables of </w:t>
      </w:r>
      <w:r w:rsidRPr="00F35683">
        <w:rPr>
          <w:rFonts w:eastAsia="Times New Roman" w:cs="Calibri"/>
          <w:i/>
        </w:rPr>
        <w:t>economic security</w:t>
      </w:r>
      <w:r w:rsidRPr="00F35683">
        <w:rPr>
          <w:rFonts w:eastAsia="Times New Roman" w:cs="Calibri"/>
        </w:rPr>
        <w:t xml:space="preserve"> and </w:t>
      </w:r>
      <w:r w:rsidRPr="00F35683">
        <w:rPr>
          <w:rFonts w:eastAsia="Times New Roman" w:cs="Calibri"/>
          <w:i/>
        </w:rPr>
        <w:t>fiscal generosity</w:t>
      </w:r>
      <w:r w:rsidRPr="00F35683">
        <w:rPr>
          <w:rFonts w:eastAsia="Times New Roman" w:cs="Calibri"/>
        </w:rPr>
        <w:t xml:space="preserve"> for a majority of placed clients. Pending impartial review from an external evaluator, plans are to be drafted on how to best replicate the project</w:t>
      </w:r>
      <w:r w:rsidR="000E6DAD">
        <w:rPr>
          <w:rFonts w:eastAsia="Times New Roman" w:cs="Calibri"/>
        </w:rPr>
        <w:t xml:space="preserve"> in its best practices form</w:t>
      </w:r>
      <w:r w:rsidRPr="00F35683">
        <w:rPr>
          <w:rFonts w:eastAsia="Times New Roman" w:cs="Calibri"/>
        </w:rPr>
        <w:t xml:space="preserve"> throughout Michigan.</w:t>
      </w:r>
      <w:r w:rsidR="009C6BE9">
        <w:rPr>
          <w:rFonts w:ascii="Garamond" w:hAnsi="Garamond" w:cs="Garamond"/>
          <w:sz w:val="22"/>
          <w:szCs w:val="22"/>
        </w:rPr>
        <w:br w:type="page"/>
      </w:r>
    </w:p>
    <w:p w14:paraId="0F6895B1" w14:textId="77777777" w:rsidR="00987D66" w:rsidRPr="00664DB6" w:rsidRDefault="00987D66" w:rsidP="00AD2385">
      <w:pPr>
        <w:pStyle w:val="ListParagraph"/>
        <w:numPr>
          <w:ilvl w:val="1"/>
          <w:numId w:val="1"/>
        </w:numPr>
        <w:autoSpaceDE w:val="0"/>
        <w:autoSpaceDN w:val="0"/>
        <w:adjustRightInd w:val="0"/>
        <w:spacing w:before="240" w:after="240"/>
        <w:ind w:left="360"/>
        <w:rPr>
          <w:rFonts w:ascii="Trebuchet MS" w:hAnsi="Trebuchet MS" w:cs="Garamond"/>
          <w:b/>
          <w:bCs/>
        </w:rPr>
      </w:pPr>
      <w:r w:rsidRPr="00664DB6">
        <w:rPr>
          <w:rFonts w:ascii="Trebuchet MS" w:hAnsi="Trebuchet MS" w:cs="Garamond"/>
          <w:b/>
          <w:bCs/>
        </w:rPr>
        <w:lastRenderedPageBreak/>
        <w:t>Organization Information</w:t>
      </w:r>
    </w:p>
    <w:p w14:paraId="3A434E7D" w14:textId="77777777" w:rsidR="004C5C4B" w:rsidRDefault="002C49E3" w:rsidP="002C49E3">
      <w:pPr>
        <w:spacing w:before="240" w:after="240"/>
      </w:pPr>
      <w:r w:rsidRPr="002C49E3">
        <w:t>Trans</w:t>
      </w:r>
      <w:r w:rsidR="00444DB2">
        <w:t xml:space="preserve">Gender Michigan was established in 1997 by Rachel Crandall and her partner Susan Crocker. Rachel is a professional counselor (MSW) and Susan is a professional accountant and tax expert (CPA). </w:t>
      </w:r>
      <w:r w:rsidR="004C5C4B">
        <w:t xml:space="preserve">Rachel </w:t>
      </w:r>
      <w:r w:rsidR="00486F4A">
        <w:t xml:space="preserve">currently </w:t>
      </w:r>
      <w:r w:rsidR="004C5C4B">
        <w:t xml:space="preserve">serves at the Executive Director while Susan </w:t>
      </w:r>
      <w:r w:rsidR="00486F4A">
        <w:t xml:space="preserve">currently </w:t>
      </w:r>
      <w:r w:rsidR="004C5C4B">
        <w:t xml:space="preserve">serves as the Operational Director. They are supported by Emma Krasicky, an </w:t>
      </w:r>
      <w:proofErr w:type="spellStart"/>
      <w:r w:rsidR="004C5C4B">
        <w:t>AmeriCorp</w:t>
      </w:r>
      <w:proofErr w:type="spellEnd"/>
      <w:r w:rsidR="004C5C4B">
        <w:t xml:space="preserve"> volunteer who serves as their primary staff person. Vanessa Goldman sits on the board with Rachel and Susan, at least for now. This lean image is </w:t>
      </w:r>
      <w:r w:rsidR="00486F4A">
        <w:t xml:space="preserve">undergoing a </w:t>
      </w:r>
      <w:r w:rsidR="004C5C4B">
        <w:t>radical change.</w:t>
      </w:r>
    </w:p>
    <w:p w14:paraId="4326EB2D" w14:textId="77777777" w:rsidR="00AD2385" w:rsidRDefault="004C5C4B" w:rsidP="002C49E3">
      <w:pPr>
        <w:spacing w:before="240" w:after="240"/>
      </w:pPr>
      <w:r>
        <w:t xml:space="preserve">TransGender Michigan is at a momentous turning point. </w:t>
      </w:r>
      <w:r w:rsidR="00486F4A">
        <w:t xml:space="preserve">In response to </w:t>
      </w:r>
      <w:r w:rsidR="000E6DAD">
        <w:t>constituents calling for change</w:t>
      </w:r>
      <w:r w:rsidR="00486F4A">
        <w:t>, t</w:t>
      </w:r>
      <w:r>
        <w:t xml:space="preserve">hey are embarked on a major development campaign, following the announcement of their first strategic plan. This capacity building plan </w:t>
      </w:r>
      <w:r w:rsidR="00486F4A">
        <w:t>features</w:t>
      </w:r>
      <w:r>
        <w:t xml:space="preserve"> a board development goal, a fiscal development goal that involves a major upgrade in its fundraising strategies, a</w:t>
      </w:r>
      <w:r w:rsidR="00AD2385">
        <w:t xml:space="preserve"> proactive human capacity goal that builds on their active volunteer base, and an information technologies goal that introduc</w:t>
      </w:r>
      <w:r w:rsidR="00486F4A">
        <w:t>es</w:t>
      </w:r>
      <w:r w:rsidR="00AD2385">
        <w:t xml:space="preserve"> an interactive website to empower the trans community in Michigan.</w:t>
      </w:r>
    </w:p>
    <w:p w14:paraId="4718E80D" w14:textId="77777777" w:rsidR="00486F4A" w:rsidRDefault="00486F4A" w:rsidP="005057EA">
      <w:pPr>
        <w:spacing w:before="240" w:after="240"/>
      </w:pPr>
      <w:r>
        <w:t>The Achilles heel to the plan is the level of chronic unemployment and under-employment among the people they would normally count on for fiscal support. They now recognize the</w:t>
      </w:r>
      <w:r w:rsidR="005057EA">
        <w:t xml:space="preserve"> need to help trans people find and maintain economic security. An increasing number of employers welcome assistance to guide their policies and practices to be more accommodating to trans identified employees. T</w:t>
      </w:r>
      <w:r>
        <w:t xml:space="preserve">his proposal capitalizes on </w:t>
      </w:r>
      <w:r w:rsidR="001B0984">
        <w:t>growing</w:t>
      </w:r>
      <w:r>
        <w:t xml:space="preserve"> </w:t>
      </w:r>
      <w:r w:rsidR="000E6DAD">
        <w:t xml:space="preserve">social </w:t>
      </w:r>
      <w:r w:rsidR="001B0984">
        <w:t>consciousness of trans issues</w:t>
      </w:r>
      <w:r w:rsidR="005057EA">
        <w:t>.</w:t>
      </w:r>
    </w:p>
    <w:p w14:paraId="218B183C" w14:textId="77777777" w:rsidR="00BC0ECC" w:rsidRDefault="005057EA" w:rsidP="002C49E3">
      <w:pPr>
        <w:spacing w:before="240" w:after="240"/>
      </w:pPr>
      <w:r>
        <w:t xml:space="preserve">TransGender Michigan is primarily a resource referral agency, providing few direct services of its own. The most salient services are a 24-hour helpline operated by Rachel, a website for services available to trans people in Michigan, and successfully increasing the visibility of trans issues in the media. </w:t>
      </w:r>
      <w:r w:rsidR="00F347CB">
        <w:t>Rachel created the globally celebrated International Day of Transgender Visibility, observed each March 31</w:t>
      </w:r>
      <w:r w:rsidR="00F347CB" w:rsidRPr="00F347CB">
        <w:rPr>
          <w:vertAlign w:val="superscript"/>
        </w:rPr>
        <w:t>st</w:t>
      </w:r>
      <w:r w:rsidR="00F347CB">
        <w:t xml:space="preserve">. As a statewide trans organization, it never had any </w:t>
      </w:r>
      <w:r w:rsidR="00BC0ECC">
        <w:t xml:space="preserve">ambitions to provide every service that trans people desperately need. Instead, </w:t>
      </w:r>
      <w:r>
        <w:t xml:space="preserve">TransGender Michigan envisions itself </w:t>
      </w:r>
      <w:r w:rsidR="00BC0ECC">
        <w:t>working with other agencies to be more responsive to such needs.</w:t>
      </w:r>
    </w:p>
    <w:p w14:paraId="702D83A5" w14:textId="77777777" w:rsidR="004C5C4B" w:rsidRDefault="00BC0ECC" w:rsidP="002C49E3">
      <w:pPr>
        <w:spacing w:before="240" w:after="240"/>
      </w:pPr>
      <w:r>
        <w:t xml:space="preserve">To make this point clear, their </w:t>
      </w:r>
      <w:r w:rsidR="0052194B">
        <w:t xml:space="preserve">new </w:t>
      </w:r>
      <w:r>
        <w:t>strategic plan transform</w:t>
      </w:r>
      <w:r w:rsidR="0052194B">
        <w:t>s</w:t>
      </w:r>
      <w:r>
        <w:t xml:space="preserve"> their mission statement:</w:t>
      </w:r>
    </w:p>
    <w:p w14:paraId="1D204695" w14:textId="77777777" w:rsidR="00F347CB" w:rsidRDefault="00E82009" w:rsidP="00E82009">
      <w:pPr>
        <w:pStyle w:val="ListParagraph"/>
        <w:ind w:left="360" w:right="720"/>
        <w:rPr>
          <w:rFonts w:ascii="Georgia" w:hAnsi="Georgia"/>
        </w:rPr>
      </w:pPr>
      <w:r w:rsidRPr="00E82009">
        <w:rPr>
          <w:rFonts w:ascii="Georgia" w:hAnsi="Georgia"/>
        </w:rPr>
        <w:t>“To provide advocacy, support and education for unifying and empowering transgender and gender nonconforming communities through collaboration with trusted partners.”</w:t>
      </w:r>
    </w:p>
    <w:p w14:paraId="7A407C7F" w14:textId="77777777" w:rsidR="006F45C8" w:rsidRDefault="006F45C8" w:rsidP="009D69E9">
      <w:pPr>
        <w:spacing w:before="240" w:after="240"/>
      </w:pPr>
      <w:r>
        <w:t xml:space="preserve">Michigan Works! </w:t>
      </w:r>
      <w:r w:rsidR="009D69E9">
        <w:t>mission is “t</w:t>
      </w:r>
      <w:r w:rsidRPr="009D69E9">
        <w:t xml:space="preserve">o provide leadership and services, and promote quality and excellence for the advancement of </w:t>
      </w:r>
      <w:hyperlink r:id="rId41" w:history="1">
        <w:r w:rsidRPr="009D69E9">
          <w:t>Michigan’s Workforce Development System</w:t>
        </w:r>
      </w:hyperlink>
      <w:r w:rsidRPr="009D69E9">
        <w:t xml:space="preserve"> and its customers and professionals.</w:t>
      </w:r>
      <w:r w:rsidR="009D69E9">
        <w:t xml:space="preserve">” </w:t>
      </w:r>
    </w:p>
    <w:p w14:paraId="16F50116" w14:textId="77777777" w:rsidR="00BC0ECC" w:rsidRDefault="0052194B" w:rsidP="00BC0ECC">
      <w:pPr>
        <w:spacing w:before="240" w:after="240"/>
      </w:pPr>
      <w:r>
        <w:rPr>
          <w:rStyle w:val="hilite1"/>
        </w:rPr>
        <w:t>Goodwill</w:t>
      </w:r>
      <w:r>
        <w:t xml:space="preserve"> </w:t>
      </w:r>
      <w:r>
        <w:rPr>
          <w:rStyle w:val="hilite2"/>
        </w:rPr>
        <w:t>Industries</w:t>
      </w:r>
      <w:r>
        <w:t xml:space="preserve"> mission is “to enhance the dignity and quality of life of individuals, families and communities by eliminating barriers to opportunity and helping people in need reach their fullest potential through the power of work.” </w:t>
      </w:r>
    </w:p>
    <w:p w14:paraId="503760AA" w14:textId="77777777" w:rsidR="008A71F8" w:rsidRPr="0052194B" w:rsidRDefault="0052194B" w:rsidP="008F3A58">
      <w:pPr>
        <w:spacing w:before="240" w:after="240"/>
        <w:ind w:right="-90"/>
      </w:pPr>
      <w:r w:rsidRPr="0052194B">
        <w:t xml:space="preserve">Together, </w:t>
      </w:r>
      <w:r>
        <w:t>the</w:t>
      </w:r>
      <w:r w:rsidR="008F3A58">
        <w:t>se three entities</w:t>
      </w:r>
      <w:r>
        <w:t xml:space="preserve"> provide the synergy necessary to help trans people live up to their </w:t>
      </w:r>
      <w:r w:rsidRPr="008F3A58">
        <w:rPr>
          <w:spacing w:val="-2"/>
        </w:rPr>
        <w:t>productive potential</w:t>
      </w:r>
      <w:r>
        <w:t xml:space="preserve">, who in turn would be more </w:t>
      </w:r>
      <w:r w:rsidRPr="008F3A58">
        <w:rPr>
          <w:spacing w:val="-2"/>
        </w:rPr>
        <w:t>empowered</w:t>
      </w:r>
      <w:r>
        <w:t xml:space="preserve"> to </w:t>
      </w:r>
      <w:r w:rsidRPr="008F3A58">
        <w:rPr>
          <w:spacing w:val="-2"/>
        </w:rPr>
        <w:t>empower</w:t>
      </w:r>
      <w:r>
        <w:t xml:space="preserve"> one another</w:t>
      </w:r>
      <w:r w:rsidR="008F3A58">
        <w:t xml:space="preserve"> to live fully</w:t>
      </w:r>
      <w:r>
        <w:t xml:space="preserve">. It </w:t>
      </w:r>
      <w:r w:rsidR="00D370BF">
        <w:t xml:space="preserve">needs to </w:t>
      </w:r>
      <w:r>
        <w:t>start somewhere. It can start here, with the TEES project.</w:t>
      </w:r>
      <w:r w:rsidR="008A71F8" w:rsidRPr="0052194B">
        <w:br w:type="page"/>
      </w:r>
    </w:p>
    <w:p w14:paraId="77843205" w14:textId="77777777" w:rsidR="00987D66" w:rsidRPr="00664DB6" w:rsidRDefault="004F5BDC" w:rsidP="00664DB6">
      <w:pPr>
        <w:autoSpaceDE w:val="0"/>
        <w:autoSpaceDN w:val="0"/>
        <w:adjustRightInd w:val="0"/>
        <w:spacing w:before="240" w:after="240" w:line="226" w:lineRule="atLeast"/>
        <w:rPr>
          <w:rFonts w:ascii="Trebuchet MS" w:hAnsi="Trebuchet MS" w:cs="Garamond"/>
          <w:b/>
          <w:bCs/>
        </w:rPr>
      </w:pPr>
      <w:r w:rsidRPr="00664DB6">
        <w:rPr>
          <w:rFonts w:ascii="Trebuchet MS" w:hAnsi="Trebuchet MS" w:cs="Garamond"/>
          <w:b/>
          <w:bCs/>
        </w:rPr>
        <w:lastRenderedPageBreak/>
        <w:t xml:space="preserve">Attachment 1: </w:t>
      </w:r>
      <w:r w:rsidR="00987D66" w:rsidRPr="00664DB6">
        <w:rPr>
          <w:rFonts w:ascii="Trebuchet MS" w:hAnsi="Trebuchet MS" w:cs="Garamond"/>
          <w:b/>
          <w:bCs/>
        </w:rPr>
        <w:t>Grant budget</w:t>
      </w:r>
    </w:p>
    <w:tbl>
      <w:tblPr>
        <w:tblW w:w="9483" w:type="dxa"/>
        <w:tblInd w:w="93" w:type="dxa"/>
        <w:tblLook w:val="04A0" w:firstRow="1" w:lastRow="0" w:firstColumn="1" w:lastColumn="0" w:noHBand="0" w:noVBand="1"/>
      </w:tblPr>
      <w:tblGrid>
        <w:gridCol w:w="398"/>
        <w:gridCol w:w="6318"/>
        <w:gridCol w:w="1363"/>
        <w:gridCol w:w="1404"/>
      </w:tblGrid>
      <w:tr w:rsidR="00D964CC" w:rsidRPr="00C82787" w14:paraId="168AE8D2" w14:textId="77777777" w:rsidTr="00D51D4E">
        <w:trPr>
          <w:trHeight w:val="362"/>
        </w:trPr>
        <w:tc>
          <w:tcPr>
            <w:tcW w:w="398" w:type="dxa"/>
            <w:tcBorders>
              <w:top w:val="nil"/>
              <w:left w:val="nil"/>
              <w:bottom w:val="nil"/>
              <w:right w:val="nil"/>
            </w:tcBorders>
            <w:noWrap/>
            <w:vAlign w:val="bottom"/>
            <w:hideMark/>
          </w:tcPr>
          <w:p w14:paraId="257FE8F9" w14:textId="77777777" w:rsidR="00D964CC" w:rsidRPr="00C82787" w:rsidRDefault="00D964CC" w:rsidP="00D8720D">
            <w:pPr>
              <w:ind w:right="-85"/>
              <w:rPr>
                <w:rFonts w:eastAsia="Times New Roman"/>
                <w:szCs w:val="20"/>
              </w:rPr>
            </w:pPr>
            <w:r w:rsidRPr="00C82787">
              <w:rPr>
                <w:rFonts w:eastAsia="Times New Roman"/>
                <w:sz w:val="22"/>
                <w:szCs w:val="20"/>
              </w:rPr>
              <w:t>A</w:t>
            </w:r>
          </w:p>
        </w:tc>
        <w:tc>
          <w:tcPr>
            <w:tcW w:w="6318" w:type="dxa"/>
            <w:tcBorders>
              <w:top w:val="nil"/>
              <w:left w:val="nil"/>
              <w:bottom w:val="nil"/>
              <w:right w:val="nil"/>
            </w:tcBorders>
            <w:noWrap/>
            <w:vAlign w:val="bottom"/>
            <w:hideMark/>
          </w:tcPr>
          <w:p w14:paraId="37195560" w14:textId="77777777" w:rsidR="00D964CC" w:rsidRPr="00C82787" w:rsidRDefault="00D964CC" w:rsidP="00D8720D">
            <w:pPr>
              <w:rPr>
                <w:rFonts w:eastAsia="Times New Roman"/>
                <w:b/>
                <w:bCs/>
                <w:szCs w:val="20"/>
              </w:rPr>
            </w:pPr>
            <w:r w:rsidRPr="00C82787">
              <w:rPr>
                <w:rFonts w:eastAsia="Times New Roman"/>
                <w:b/>
                <w:bCs/>
                <w:sz w:val="22"/>
                <w:szCs w:val="20"/>
              </w:rPr>
              <w:t>Amount Requested:</w:t>
            </w:r>
          </w:p>
        </w:tc>
        <w:tc>
          <w:tcPr>
            <w:tcW w:w="1363" w:type="dxa"/>
            <w:tcBorders>
              <w:top w:val="nil"/>
              <w:left w:val="nil"/>
              <w:bottom w:val="nil"/>
              <w:right w:val="nil"/>
            </w:tcBorders>
            <w:noWrap/>
            <w:vAlign w:val="bottom"/>
            <w:hideMark/>
          </w:tcPr>
          <w:p w14:paraId="61ED1133" w14:textId="77777777" w:rsidR="00D964CC" w:rsidRPr="00C82787" w:rsidRDefault="00D964CC" w:rsidP="00D8720D">
            <w:pPr>
              <w:rPr>
                <w:rFonts w:eastAsia="Times New Roman"/>
                <w:u w:val="single"/>
              </w:rPr>
            </w:pPr>
            <w:r w:rsidRPr="00C82787">
              <w:rPr>
                <w:rFonts w:eastAsia="Times New Roman"/>
                <w:u w:val="single"/>
              </w:rPr>
              <w:t xml:space="preserve">$134,000 </w:t>
            </w:r>
          </w:p>
        </w:tc>
        <w:tc>
          <w:tcPr>
            <w:tcW w:w="1404" w:type="dxa"/>
            <w:tcBorders>
              <w:top w:val="nil"/>
              <w:left w:val="nil"/>
              <w:bottom w:val="nil"/>
              <w:right w:val="nil"/>
            </w:tcBorders>
            <w:noWrap/>
            <w:vAlign w:val="bottom"/>
            <w:hideMark/>
          </w:tcPr>
          <w:p w14:paraId="5EB9BCC0" w14:textId="77777777" w:rsidR="00D964CC" w:rsidRPr="00C82787" w:rsidRDefault="00D964CC" w:rsidP="00D8720D">
            <w:pPr>
              <w:rPr>
                <w:rFonts w:eastAsia="Times New Roman"/>
                <w:sz w:val="20"/>
                <w:szCs w:val="20"/>
              </w:rPr>
            </w:pPr>
          </w:p>
        </w:tc>
      </w:tr>
      <w:tr w:rsidR="00D964CC" w:rsidRPr="00C82787" w14:paraId="5DA94552" w14:textId="77777777" w:rsidTr="00D51D4E">
        <w:trPr>
          <w:trHeight w:val="362"/>
        </w:trPr>
        <w:tc>
          <w:tcPr>
            <w:tcW w:w="398" w:type="dxa"/>
            <w:tcBorders>
              <w:top w:val="nil"/>
              <w:left w:val="nil"/>
              <w:bottom w:val="nil"/>
              <w:right w:val="nil"/>
            </w:tcBorders>
            <w:noWrap/>
            <w:vAlign w:val="bottom"/>
            <w:hideMark/>
          </w:tcPr>
          <w:p w14:paraId="6A12764F" w14:textId="77777777" w:rsidR="00D964CC" w:rsidRPr="00C82787" w:rsidRDefault="00D964CC" w:rsidP="00D8720D">
            <w:pPr>
              <w:ind w:right="-85"/>
              <w:rPr>
                <w:rFonts w:eastAsia="Times New Roman"/>
                <w:szCs w:val="20"/>
              </w:rPr>
            </w:pPr>
            <w:r w:rsidRPr="00C82787">
              <w:rPr>
                <w:rFonts w:eastAsia="Times New Roman"/>
                <w:sz w:val="22"/>
                <w:szCs w:val="20"/>
              </w:rPr>
              <w:t>B.</w:t>
            </w:r>
          </w:p>
        </w:tc>
        <w:tc>
          <w:tcPr>
            <w:tcW w:w="6318" w:type="dxa"/>
            <w:tcBorders>
              <w:top w:val="nil"/>
              <w:left w:val="nil"/>
              <w:bottom w:val="nil"/>
              <w:right w:val="nil"/>
            </w:tcBorders>
            <w:noWrap/>
            <w:vAlign w:val="bottom"/>
            <w:hideMark/>
          </w:tcPr>
          <w:p w14:paraId="6151B37A" w14:textId="77777777" w:rsidR="00D964CC" w:rsidRPr="00C82787" w:rsidRDefault="00D964CC" w:rsidP="00D8720D">
            <w:pPr>
              <w:rPr>
                <w:rFonts w:eastAsia="Times New Roman"/>
                <w:b/>
                <w:bCs/>
                <w:szCs w:val="20"/>
              </w:rPr>
            </w:pPr>
            <w:r w:rsidRPr="00C82787">
              <w:rPr>
                <w:rFonts w:eastAsia="Times New Roman"/>
                <w:b/>
                <w:bCs/>
                <w:sz w:val="22"/>
                <w:szCs w:val="20"/>
              </w:rPr>
              <w:t>Organizational fiscal year:</w:t>
            </w:r>
          </w:p>
        </w:tc>
        <w:tc>
          <w:tcPr>
            <w:tcW w:w="2767" w:type="dxa"/>
            <w:gridSpan w:val="2"/>
            <w:tcBorders>
              <w:top w:val="nil"/>
              <w:left w:val="nil"/>
              <w:bottom w:val="nil"/>
              <w:right w:val="nil"/>
            </w:tcBorders>
            <w:noWrap/>
            <w:vAlign w:val="bottom"/>
            <w:hideMark/>
          </w:tcPr>
          <w:p w14:paraId="165F360D" w14:textId="77777777" w:rsidR="00D964CC" w:rsidRPr="00C82787" w:rsidRDefault="00D964CC" w:rsidP="00D51D4E">
            <w:pPr>
              <w:ind w:left="211"/>
              <w:rPr>
                <w:rFonts w:eastAsia="Times New Roman"/>
                <w:szCs w:val="20"/>
                <w:u w:val="single"/>
              </w:rPr>
            </w:pPr>
            <w:r w:rsidRPr="00C82787">
              <w:rPr>
                <w:rFonts w:eastAsia="Times New Roman"/>
                <w:sz w:val="22"/>
                <w:szCs w:val="20"/>
                <w:u w:val="single"/>
              </w:rPr>
              <w:t>July 2012 - June 2013</w:t>
            </w:r>
          </w:p>
        </w:tc>
      </w:tr>
      <w:tr w:rsidR="00D964CC" w:rsidRPr="00C82787" w14:paraId="7D421FDE" w14:textId="77777777" w:rsidTr="00D51D4E">
        <w:trPr>
          <w:trHeight w:val="362"/>
        </w:trPr>
        <w:tc>
          <w:tcPr>
            <w:tcW w:w="398" w:type="dxa"/>
            <w:tcBorders>
              <w:top w:val="nil"/>
              <w:left w:val="nil"/>
              <w:bottom w:val="nil"/>
              <w:right w:val="nil"/>
            </w:tcBorders>
            <w:noWrap/>
            <w:vAlign w:val="bottom"/>
            <w:hideMark/>
          </w:tcPr>
          <w:p w14:paraId="41D54842" w14:textId="77777777" w:rsidR="00D964CC" w:rsidRPr="00C82787" w:rsidRDefault="00D964CC" w:rsidP="00D8720D">
            <w:pPr>
              <w:ind w:right="-85"/>
              <w:rPr>
                <w:rFonts w:eastAsia="Times New Roman"/>
                <w:szCs w:val="20"/>
              </w:rPr>
            </w:pPr>
            <w:r w:rsidRPr="00C82787">
              <w:rPr>
                <w:rFonts w:eastAsia="Times New Roman"/>
                <w:sz w:val="22"/>
                <w:szCs w:val="20"/>
              </w:rPr>
              <w:t>C</w:t>
            </w:r>
          </w:p>
        </w:tc>
        <w:tc>
          <w:tcPr>
            <w:tcW w:w="6318" w:type="dxa"/>
            <w:tcBorders>
              <w:top w:val="nil"/>
              <w:left w:val="nil"/>
              <w:bottom w:val="nil"/>
              <w:right w:val="nil"/>
            </w:tcBorders>
            <w:noWrap/>
            <w:vAlign w:val="bottom"/>
            <w:hideMark/>
          </w:tcPr>
          <w:p w14:paraId="2E41F447" w14:textId="77777777" w:rsidR="00D964CC" w:rsidRPr="00C82787" w:rsidRDefault="00D964CC" w:rsidP="00D8720D">
            <w:pPr>
              <w:rPr>
                <w:rFonts w:eastAsia="Times New Roman"/>
                <w:b/>
                <w:bCs/>
                <w:szCs w:val="20"/>
              </w:rPr>
            </w:pPr>
            <w:r w:rsidRPr="00C82787">
              <w:rPr>
                <w:rFonts w:eastAsia="Times New Roman"/>
                <w:b/>
                <w:bCs/>
                <w:sz w:val="22"/>
                <w:szCs w:val="20"/>
              </w:rPr>
              <w:t>Time period this budget covers:</w:t>
            </w:r>
          </w:p>
        </w:tc>
        <w:tc>
          <w:tcPr>
            <w:tcW w:w="2767" w:type="dxa"/>
            <w:gridSpan w:val="2"/>
            <w:tcBorders>
              <w:top w:val="nil"/>
              <w:left w:val="nil"/>
              <w:bottom w:val="nil"/>
              <w:right w:val="nil"/>
            </w:tcBorders>
            <w:noWrap/>
            <w:vAlign w:val="bottom"/>
            <w:hideMark/>
          </w:tcPr>
          <w:p w14:paraId="33451BA4" w14:textId="77777777" w:rsidR="00D964CC" w:rsidRPr="00C82787" w:rsidRDefault="00D51D4E" w:rsidP="00D51D4E">
            <w:pPr>
              <w:ind w:left="211"/>
              <w:rPr>
                <w:rFonts w:eastAsia="Times New Roman"/>
                <w:szCs w:val="20"/>
                <w:u w:val="single"/>
              </w:rPr>
            </w:pPr>
            <w:r>
              <w:rPr>
                <w:rFonts w:eastAsia="Times New Roman"/>
                <w:sz w:val="22"/>
                <w:szCs w:val="20"/>
                <w:u w:val="single"/>
              </w:rPr>
              <w:t>April</w:t>
            </w:r>
            <w:r w:rsidR="00D964CC" w:rsidRPr="00C82787">
              <w:rPr>
                <w:rFonts w:eastAsia="Times New Roman"/>
                <w:sz w:val="22"/>
                <w:szCs w:val="20"/>
                <w:u w:val="single"/>
              </w:rPr>
              <w:t xml:space="preserve"> 2012 - June 201</w:t>
            </w:r>
            <w:r>
              <w:rPr>
                <w:rFonts w:eastAsia="Times New Roman"/>
                <w:sz w:val="22"/>
                <w:szCs w:val="20"/>
                <w:u w:val="single"/>
              </w:rPr>
              <w:t>4</w:t>
            </w:r>
          </w:p>
        </w:tc>
      </w:tr>
      <w:tr w:rsidR="00D964CC" w:rsidRPr="00C82787" w14:paraId="65279ECD" w14:textId="77777777" w:rsidTr="00D51D4E">
        <w:trPr>
          <w:trHeight w:val="362"/>
        </w:trPr>
        <w:tc>
          <w:tcPr>
            <w:tcW w:w="398" w:type="dxa"/>
            <w:tcBorders>
              <w:top w:val="nil"/>
              <w:left w:val="nil"/>
              <w:bottom w:val="nil"/>
              <w:right w:val="nil"/>
            </w:tcBorders>
            <w:noWrap/>
            <w:vAlign w:val="bottom"/>
            <w:hideMark/>
          </w:tcPr>
          <w:p w14:paraId="6CCD77D0" w14:textId="77777777" w:rsidR="00D964CC" w:rsidRPr="00C82787" w:rsidRDefault="00D964CC" w:rsidP="00D8720D">
            <w:pPr>
              <w:ind w:right="-85"/>
              <w:rPr>
                <w:rFonts w:eastAsia="Times New Roman"/>
                <w:szCs w:val="20"/>
              </w:rPr>
            </w:pPr>
            <w:r w:rsidRPr="00C82787">
              <w:rPr>
                <w:rFonts w:eastAsia="Times New Roman"/>
                <w:sz w:val="22"/>
                <w:szCs w:val="20"/>
              </w:rPr>
              <w:t>D</w:t>
            </w:r>
          </w:p>
        </w:tc>
        <w:tc>
          <w:tcPr>
            <w:tcW w:w="6318" w:type="dxa"/>
            <w:tcBorders>
              <w:top w:val="nil"/>
              <w:left w:val="nil"/>
              <w:right w:val="nil"/>
            </w:tcBorders>
            <w:noWrap/>
            <w:vAlign w:val="bottom"/>
            <w:hideMark/>
          </w:tcPr>
          <w:p w14:paraId="217A639F" w14:textId="77777777" w:rsidR="00D964CC" w:rsidRPr="00C82787" w:rsidRDefault="00D964CC" w:rsidP="00D8720D">
            <w:pPr>
              <w:rPr>
                <w:rFonts w:eastAsia="Times New Roman"/>
                <w:b/>
                <w:bCs/>
                <w:szCs w:val="20"/>
              </w:rPr>
            </w:pPr>
            <w:r w:rsidRPr="00C82787">
              <w:rPr>
                <w:rFonts w:eastAsia="Times New Roman"/>
                <w:b/>
                <w:bCs/>
                <w:sz w:val="22"/>
                <w:szCs w:val="20"/>
              </w:rPr>
              <w:t>Expenses</w:t>
            </w:r>
            <w:r w:rsidR="00D51D4E">
              <w:rPr>
                <w:rFonts w:eastAsia="Times New Roman"/>
                <w:b/>
                <w:bCs/>
                <w:sz w:val="22"/>
                <w:szCs w:val="20"/>
              </w:rPr>
              <w:t xml:space="preserve"> (for first year of project)</w:t>
            </w:r>
            <w:r w:rsidRPr="00C82787">
              <w:rPr>
                <w:rFonts w:eastAsia="Times New Roman"/>
                <w:b/>
                <w:bCs/>
                <w:sz w:val="22"/>
                <w:szCs w:val="20"/>
              </w:rPr>
              <w:t>:</w:t>
            </w:r>
          </w:p>
        </w:tc>
        <w:tc>
          <w:tcPr>
            <w:tcW w:w="1363" w:type="dxa"/>
            <w:tcBorders>
              <w:top w:val="nil"/>
              <w:left w:val="nil"/>
              <w:right w:val="nil"/>
            </w:tcBorders>
            <w:noWrap/>
            <w:vAlign w:val="bottom"/>
            <w:hideMark/>
          </w:tcPr>
          <w:p w14:paraId="6F4C8461" w14:textId="77777777" w:rsidR="00D964CC" w:rsidRPr="00C82787" w:rsidRDefault="00D964CC" w:rsidP="00D964CC">
            <w:pPr>
              <w:ind w:left="-152" w:right="-54"/>
              <w:jc w:val="center"/>
              <w:rPr>
                <w:rFonts w:eastAsia="Times New Roman"/>
                <w:b/>
                <w:bCs/>
                <w:sz w:val="20"/>
                <w:szCs w:val="20"/>
              </w:rPr>
            </w:pPr>
            <w:r w:rsidRPr="00C82787">
              <w:rPr>
                <w:rFonts w:eastAsia="Times New Roman"/>
                <w:b/>
                <w:bCs/>
                <w:sz w:val="20"/>
                <w:szCs w:val="20"/>
              </w:rPr>
              <w:t>Grant Request</w:t>
            </w:r>
          </w:p>
        </w:tc>
        <w:tc>
          <w:tcPr>
            <w:tcW w:w="1404" w:type="dxa"/>
            <w:tcBorders>
              <w:top w:val="nil"/>
              <w:left w:val="nil"/>
              <w:right w:val="nil"/>
            </w:tcBorders>
            <w:noWrap/>
            <w:vAlign w:val="bottom"/>
            <w:hideMark/>
          </w:tcPr>
          <w:p w14:paraId="657F713A" w14:textId="77777777" w:rsidR="00D964CC" w:rsidRPr="00C82787" w:rsidRDefault="00D964CC" w:rsidP="00D8720D">
            <w:pPr>
              <w:jc w:val="center"/>
              <w:rPr>
                <w:rFonts w:eastAsia="Times New Roman"/>
                <w:b/>
                <w:bCs/>
                <w:sz w:val="20"/>
                <w:szCs w:val="20"/>
              </w:rPr>
            </w:pPr>
            <w:r w:rsidRPr="00C82787">
              <w:rPr>
                <w:rFonts w:eastAsia="Times New Roman"/>
                <w:b/>
                <w:bCs/>
                <w:sz w:val="20"/>
                <w:szCs w:val="20"/>
              </w:rPr>
              <w:t>Total Project</w:t>
            </w:r>
          </w:p>
        </w:tc>
      </w:tr>
      <w:tr w:rsidR="00D964CC" w:rsidRPr="00C82787" w14:paraId="04B0D61C" w14:textId="77777777" w:rsidTr="00D8720D">
        <w:trPr>
          <w:trHeight w:val="255"/>
        </w:trPr>
        <w:tc>
          <w:tcPr>
            <w:tcW w:w="398" w:type="dxa"/>
            <w:tcBorders>
              <w:top w:val="nil"/>
              <w:left w:val="nil"/>
              <w:bottom w:val="nil"/>
            </w:tcBorders>
            <w:noWrap/>
            <w:vAlign w:val="bottom"/>
            <w:hideMark/>
          </w:tcPr>
          <w:p w14:paraId="3C040B6B" w14:textId="77777777" w:rsidR="00D964CC" w:rsidRPr="00C82787" w:rsidRDefault="00D964CC" w:rsidP="00D8720D">
            <w:pPr>
              <w:rPr>
                <w:rFonts w:eastAsia="Times New Roman"/>
                <w:szCs w:val="20"/>
              </w:rPr>
            </w:pPr>
          </w:p>
        </w:tc>
        <w:tc>
          <w:tcPr>
            <w:tcW w:w="6318" w:type="dxa"/>
            <w:tcBorders>
              <w:bottom w:val="single" w:sz="4" w:space="0" w:color="000000"/>
            </w:tcBorders>
            <w:noWrap/>
            <w:vAlign w:val="bottom"/>
            <w:hideMark/>
          </w:tcPr>
          <w:p w14:paraId="0236E5C3" w14:textId="77777777" w:rsidR="00D964CC" w:rsidRPr="00C82787" w:rsidRDefault="00D964CC" w:rsidP="00D8720D">
            <w:pPr>
              <w:ind w:firstLineChars="100" w:firstLine="220"/>
              <w:rPr>
                <w:rFonts w:eastAsia="Times New Roman"/>
                <w:szCs w:val="20"/>
                <w:u w:val="single"/>
              </w:rPr>
            </w:pPr>
            <w:r w:rsidRPr="00C82787">
              <w:rPr>
                <w:rFonts w:eastAsia="Times New Roman"/>
                <w:sz w:val="22"/>
                <w:szCs w:val="20"/>
                <w:u w:val="single"/>
              </w:rPr>
              <w:t>Salaried positions</w:t>
            </w:r>
          </w:p>
        </w:tc>
        <w:tc>
          <w:tcPr>
            <w:tcW w:w="1363" w:type="dxa"/>
            <w:tcBorders>
              <w:bottom w:val="single" w:sz="4" w:space="0" w:color="000000"/>
            </w:tcBorders>
            <w:noWrap/>
            <w:vAlign w:val="bottom"/>
            <w:hideMark/>
          </w:tcPr>
          <w:p w14:paraId="0F190DCF" w14:textId="77777777" w:rsidR="00D964CC" w:rsidRPr="00C82787" w:rsidRDefault="00D964CC" w:rsidP="00D8720D">
            <w:pPr>
              <w:rPr>
                <w:rFonts w:eastAsia="Times New Roman"/>
                <w:szCs w:val="20"/>
              </w:rPr>
            </w:pPr>
          </w:p>
        </w:tc>
        <w:tc>
          <w:tcPr>
            <w:tcW w:w="1404" w:type="dxa"/>
            <w:tcBorders>
              <w:bottom w:val="single" w:sz="4" w:space="0" w:color="000000"/>
            </w:tcBorders>
            <w:noWrap/>
            <w:vAlign w:val="bottom"/>
            <w:hideMark/>
          </w:tcPr>
          <w:p w14:paraId="4F3378DF" w14:textId="77777777" w:rsidR="00D964CC" w:rsidRPr="00C82787" w:rsidRDefault="00D964CC" w:rsidP="00D8720D">
            <w:pPr>
              <w:rPr>
                <w:rFonts w:eastAsia="Times New Roman"/>
                <w:szCs w:val="20"/>
              </w:rPr>
            </w:pPr>
          </w:p>
        </w:tc>
      </w:tr>
      <w:tr w:rsidR="00D964CC" w:rsidRPr="00C82787" w14:paraId="1980FD3F" w14:textId="77777777" w:rsidTr="00D8720D">
        <w:trPr>
          <w:trHeight w:val="255"/>
        </w:trPr>
        <w:tc>
          <w:tcPr>
            <w:tcW w:w="398" w:type="dxa"/>
            <w:tcBorders>
              <w:top w:val="nil"/>
              <w:left w:val="nil"/>
              <w:bottom w:val="nil"/>
              <w:right w:val="single" w:sz="4" w:space="0" w:color="000000"/>
            </w:tcBorders>
            <w:noWrap/>
            <w:vAlign w:val="bottom"/>
            <w:hideMark/>
          </w:tcPr>
          <w:p w14:paraId="0F12B483"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5BA3ABE0" w14:textId="77777777" w:rsidR="00D964CC" w:rsidRPr="00C82787" w:rsidRDefault="00D964CC" w:rsidP="00D8720D">
            <w:pPr>
              <w:ind w:firstLineChars="200" w:firstLine="440"/>
              <w:rPr>
                <w:rFonts w:eastAsia="Times New Roman"/>
                <w:szCs w:val="20"/>
              </w:rPr>
            </w:pPr>
            <w:r w:rsidRPr="00C82787">
              <w:rPr>
                <w:rFonts w:eastAsia="Times New Roman"/>
                <w:sz w:val="22"/>
                <w:szCs w:val="20"/>
              </w:rPr>
              <w:t>Executive director, 10%</w:t>
            </w:r>
          </w:p>
        </w:tc>
        <w:tc>
          <w:tcPr>
            <w:tcW w:w="1363" w:type="dxa"/>
            <w:tcBorders>
              <w:top w:val="single" w:sz="4" w:space="0" w:color="000000"/>
              <w:left w:val="single" w:sz="4" w:space="0" w:color="000000"/>
              <w:bottom w:val="single" w:sz="4" w:space="0" w:color="000000"/>
              <w:right w:val="single" w:sz="4" w:space="0" w:color="000000"/>
            </w:tcBorders>
            <w:noWrap/>
            <w:hideMark/>
          </w:tcPr>
          <w:p w14:paraId="3105A99C" w14:textId="77777777" w:rsidR="00D964CC" w:rsidRPr="00C82787" w:rsidRDefault="00D964CC" w:rsidP="00D8720D">
            <w:pPr>
              <w:jc w:val="right"/>
              <w:rPr>
                <w:rFonts w:eastAsia="Times New Roman"/>
                <w:szCs w:val="20"/>
              </w:rPr>
            </w:pPr>
            <w:r w:rsidRPr="00C82787">
              <w:rPr>
                <w:rFonts w:eastAsia="Times New Roman"/>
                <w:sz w:val="22"/>
                <w:szCs w:val="20"/>
              </w:rPr>
              <w:t xml:space="preserve">$3,800 </w:t>
            </w:r>
          </w:p>
        </w:tc>
        <w:tc>
          <w:tcPr>
            <w:tcW w:w="1404" w:type="dxa"/>
            <w:tcBorders>
              <w:top w:val="single" w:sz="4" w:space="0" w:color="000000"/>
              <w:left w:val="single" w:sz="4" w:space="0" w:color="000000"/>
              <w:bottom w:val="single" w:sz="4" w:space="0" w:color="000000"/>
              <w:right w:val="single" w:sz="4" w:space="0" w:color="000000"/>
            </w:tcBorders>
            <w:noWrap/>
            <w:hideMark/>
          </w:tcPr>
          <w:p w14:paraId="41489B77" w14:textId="77777777" w:rsidR="00D964CC" w:rsidRPr="00C82787" w:rsidRDefault="00D964CC" w:rsidP="00D8720D">
            <w:pPr>
              <w:jc w:val="right"/>
              <w:rPr>
                <w:rFonts w:eastAsia="Times New Roman"/>
                <w:szCs w:val="20"/>
              </w:rPr>
            </w:pPr>
            <w:r w:rsidRPr="00C82787">
              <w:rPr>
                <w:rFonts w:eastAsia="Times New Roman"/>
                <w:sz w:val="22"/>
                <w:szCs w:val="20"/>
              </w:rPr>
              <w:t xml:space="preserve">$3,800 </w:t>
            </w:r>
          </w:p>
        </w:tc>
      </w:tr>
      <w:tr w:rsidR="00D964CC" w:rsidRPr="00C82787" w14:paraId="5A3383B2" w14:textId="77777777" w:rsidTr="00D8720D">
        <w:trPr>
          <w:trHeight w:val="255"/>
        </w:trPr>
        <w:tc>
          <w:tcPr>
            <w:tcW w:w="398" w:type="dxa"/>
            <w:tcBorders>
              <w:top w:val="nil"/>
              <w:left w:val="nil"/>
              <w:bottom w:val="nil"/>
              <w:right w:val="single" w:sz="4" w:space="0" w:color="000000"/>
            </w:tcBorders>
            <w:noWrap/>
            <w:vAlign w:val="bottom"/>
            <w:hideMark/>
          </w:tcPr>
          <w:p w14:paraId="04802BA3"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4416C636" w14:textId="77777777" w:rsidR="00D964CC" w:rsidRPr="00C82787" w:rsidRDefault="00D964CC" w:rsidP="00D8720D">
            <w:pPr>
              <w:ind w:firstLineChars="200" w:firstLine="440"/>
              <w:rPr>
                <w:rFonts w:eastAsia="Times New Roman"/>
                <w:szCs w:val="20"/>
              </w:rPr>
            </w:pPr>
            <w:r w:rsidRPr="00C82787">
              <w:rPr>
                <w:rFonts w:eastAsia="Times New Roman"/>
                <w:sz w:val="22"/>
                <w:szCs w:val="20"/>
              </w:rPr>
              <w:t>Program manager, 50% (new)</w:t>
            </w:r>
          </w:p>
        </w:tc>
        <w:tc>
          <w:tcPr>
            <w:tcW w:w="1363" w:type="dxa"/>
            <w:tcBorders>
              <w:top w:val="single" w:sz="4" w:space="0" w:color="000000"/>
              <w:left w:val="single" w:sz="4" w:space="0" w:color="000000"/>
              <w:bottom w:val="single" w:sz="4" w:space="0" w:color="000000"/>
              <w:right w:val="single" w:sz="4" w:space="0" w:color="000000"/>
            </w:tcBorders>
            <w:noWrap/>
            <w:hideMark/>
          </w:tcPr>
          <w:p w14:paraId="38BECFB9" w14:textId="77777777" w:rsidR="00D964CC" w:rsidRPr="00C82787" w:rsidRDefault="00D964CC" w:rsidP="00D8720D">
            <w:pPr>
              <w:jc w:val="right"/>
              <w:rPr>
                <w:rFonts w:eastAsia="Times New Roman"/>
                <w:szCs w:val="20"/>
              </w:rPr>
            </w:pPr>
            <w:r w:rsidRPr="00C82787">
              <w:rPr>
                <w:rFonts w:eastAsia="Times New Roman"/>
                <w:sz w:val="22"/>
                <w:szCs w:val="20"/>
              </w:rPr>
              <w:t xml:space="preserve">$17,875 </w:t>
            </w:r>
          </w:p>
        </w:tc>
        <w:tc>
          <w:tcPr>
            <w:tcW w:w="1404" w:type="dxa"/>
            <w:tcBorders>
              <w:top w:val="single" w:sz="4" w:space="0" w:color="000000"/>
              <w:left w:val="single" w:sz="4" w:space="0" w:color="000000"/>
              <w:bottom w:val="single" w:sz="4" w:space="0" w:color="000000"/>
              <w:right w:val="single" w:sz="4" w:space="0" w:color="000000"/>
            </w:tcBorders>
            <w:noWrap/>
            <w:hideMark/>
          </w:tcPr>
          <w:p w14:paraId="0B33B856" w14:textId="77777777" w:rsidR="00D964CC" w:rsidRPr="00C82787" w:rsidRDefault="00D964CC" w:rsidP="00D8720D">
            <w:pPr>
              <w:jc w:val="right"/>
              <w:rPr>
                <w:rFonts w:eastAsia="Times New Roman"/>
                <w:szCs w:val="20"/>
              </w:rPr>
            </w:pPr>
            <w:r w:rsidRPr="00C82787">
              <w:rPr>
                <w:rFonts w:eastAsia="Times New Roman"/>
                <w:sz w:val="22"/>
                <w:szCs w:val="20"/>
              </w:rPr>
              <w:t xml:space="preserve">$17,875 </w:t>
            </w:r>
          </w:p>
        </w:tc>
      </w:tr>
      <w:tr w:rsidR="00D964CC" w:rsidRPr="00C82787" w14:paraId="4D31C327" w14:textId="77777777" w:rsidTr="00D8720D">
        <w:trPr>
          <w:trHeight w:val="255"/>
        </w:trPr>
        <w:tc>
          <w:tcPr>
            <w:tcW w:w="398" w:type="dxa"/>
            <w:tcBorders>
              <w:top w:val="nil"/>
              <w:left w:val="nil"/>
              <w:bottom w:val="nil"/>
              <w:right w:val="single" w:sz="4" w:space="0" w:color="000000"/>
            </w:tcBorders>
            <w:noWrap/>
            <w:vAlign w:val="bottom"/>
            <w:hideMark/>
          </w:tcPr>
          <w:p w14:paraId="0550364F"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714024BA" w14:textId="77777777" w:rsidR="00D964CC" w:rsidRPr="00C82787" w:rsidRDefault="00D964CC" w:rsidP="00D8720D">
            <w:pPr>
              <w:ind w:firstLineChars="200" w:firstLine="440"/>
              <w:rPr>
                <w:rFonts w:eastAsia="Times New Roman"/>
                <w:szCs w:val="20"/>
              </w:rPr>
            </w:pPr>
            <w:r w:rsidRPr="00C82787">
              <w:rPr>
                <w:rFonts w:eastAsia="Times New Roman"/>
                <w:sz w:val="22"/>
                <w:szCs w:val="20"/>
              </w:rPr>
              <w:t>Project administrator, 100% (new)</w:t>
            </w:r>
          </w:p>
        </w:tc>
        <w:tc>
          <w:tcPr>
            <w:tcW w:w="1363" w:type="dxa"/>
            <w:tcBorders>
              <w:top w:val="single" w:sz="4" w:space="0" w:color="000000"/>
              <w:left w:val="single" w:sz="4" w:space="0" w:color="000000"/>
              <w:bottom w:val="single" w:sz="4" w:space="0" w:color="000000"/>
              <w:right w:val="single" w:sz="4" w:space="0" w:color="000000"/>
            </w:tcBorders>
            <w:noWrap/>
            <w:hideMark/>
          </w:tcPr>
          <w:p w14:paraId="44CDDDF8" w14:textId="77777777" w:rsidR="00D964CC" w:rsidRPr="00C82787" w:rsidRDefault="00D964CC" w:rsidP="00D8720D">
            <w:pPr>
              <w:jc w:val="right"/>
              <w:rPr>
                <w:rFonts w:eastAsia="Times New Roman"/>
                <w:szCs w:val="20"/>
              </w:rPr>
            </w:pPr>
            <w:r w:rsidRPr="00C82787">
              <w:rPr>
                <w:rFonts w:eastAsia="Times New Roman"/>
                <w:sz w:val="22"/>
                <w:szCs w:val="20"/>
              </w:rPr>
              <w:t xml:space="preserve">$34,500 </w:t>
            </w:r>
          </w:p>
        </w:tc>
        <w:tc>
          <w:tcPr>
            <w:tcW w:w="1404" w:type="dxa"/>
            <w:tcBorders>
              <w:top w:val="single" w:sz="4" w:space="0" w:color="000000"/>
              <w:left w:val="single" w:sz="4" w:space="0" w:color="000000"/>
              <w:bottom w:val="single" w:sz="4" w:space="0" w:color="000000"/>
              <w:right w:val="single" w:sz="4" w:space="0" w:color="000000"/>
            </w:tcBorders>
            <w:noWrap/>
            <w:hideMark/>
          </w:tcPr>
          <w:p w14:paraId="28C94A3D" w14:textId="77777777" w:rsidR="00D964CC" w:rsidRPr="00C82787" w:rsidRDefault="00D964CC" w:rsidP="00D8720D">
            <w:pPr>
              <w:jc w:val="right"/>
              <w:rPr>
                <w:rFonts w:eastAsia="Times New Roman"/>
                <w:szCs w:val="20"/>
              </w:rPr>
            </w:pPr>
            <w:r w:rsidRPr="00C82787">
              <w:rPr>
                <w:rFonts w:eastAsia="Times New Roman"/>
                <w:sz w:val="22"/>
                <w:szCs w:val="20"/>
              </w:rPr>
              <w:t xml:space="preserve">$34,500 </w:t>
            </w:r>
          </w:p>
        </w:tc>
      </w:tr>
      <w:tr w:rsidR="00D964CC" w:rsidRPr="00C82787" w14:paraId="533DB62D" w14:textId="77777777" w:rsidTr="00D8720D">
        <w:trPr>
          <w:trHeight w:val="255"/>
        </w:trPr>
        <w:tc>
          <w:tcPr>
            <w:tcW w:w="398" w:type="dxa"/>
            <w:tcBorders>
              <w:top w:val="nil"/>
              <w:left w:val="nil"/>
              <w:bottom w:val="nil"/>
              <w:right w:val="single" w:sz="4" w:space="0" w:color="000000"/>
            </w:tcBorders>
            <w:noWrap/>
            <w:vAlign w:val="bottom"/>
            <w:hideMark/>
          </w:tcPr>
          <w:p w14:paraId="09188377"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0C782CF9" w14:textId="77777777" w:rsidR="00D964CC" w:rsidRPr="00C82787" w:rsidRDefault="00D964CC" w:rsidP="00D8720D">
            <w:pPr>
              <w:ind w:firstLineChars="200" w:firstLine="440"/>
              <w:rPr>
                <w:rFonts w:eastAsia="Times New Roman"/>
                <w:szCs w:val="20"/>
              </w:rPr>
            </w:pPr>
            <w:r w:rsidRPr="00C82787">
              <w:rPr>
                <w:rFonts w:eastAsia="Times New Roman"/>
                <w:sz w:val="22"/>
                <w:szCs w:val="20"/>
              </w:rPr>
              <w:t>Michigan Works! liaison officer, 10%</w:t>
            </w:r>
          </w:p>
        </w:tc>
        <w:tc>
          <w:tcPr>
            <w:tcW w:w="1363" w:type="dxa"/>
            <w:tcBorders>
              <w:top w:val="single" w:sz="4" w:space="0" w:color="000000"/>
              <w:left w:val="single" w:sz="4" w:space="0" w:color="000000"/>
              <w:bottom w:val="single" w:sz="4" w:space="0" w:color="000000"/>
              <w:right w:val="single" w:sz="4" w:space="0" w:color="000000"/>
            </w:tcBorders>
            <w:noWrap/>
            <w:hideMark/>
          </w:tcPr>
          <w:p w14:paraId="7961FD88" w14:textId="77777777" w:rsidR="00D964CC" w:rsidRPr="00C82787" w:rsidRDefault="00D964CC" w:rsidP="00D8720D">
            <w:pPr>
              <w:jc w:val="right"/>
              <w:rPr>
                <w:rFonts w:eastAsia="Times New Roman"/>
                <w:szCs w:val="20"/>
              </w:rPr>
            </w:pPr>
            <w:r w:rsidRPr="00C82787">
              <w:rPr>
                <w:rFonts w:eastAsia="Times New Roman"/>
                <w:sz w:val="22"/>
                <w:szCs w:val="20"/>
              </w:rPr>
              <w:t xml:space="preserve">$2,200 </w:t>
            </w:r>
          </w:p>
        </w:tc>
        <w:tc>
          <w:tcPr>
            <w:tcW w:w="1404" w:type="dxa"/>
            <w:tcBorders>
              <w:top w:val="single" w:sz="4" w:space="0" w:color="000000"/>
              <w:left w:val="single" w:sz="4" w:space="0" w:color="000000"/>
              <w:bottom w:val="single" w:sz="4" w:space="0" w:color="000000"/>
              <w:right w:val="single" w:sz="4" w:space="0" w:color="000000"/>
            </w:tcBorders>
            <w:noWrap/>
            <w:hideMark/>
          </w:tcPr>
          <w:p w14:paraId="3F4849A3" w14:textId="77777777" w:rsidR="00D964CC" w:rsidRPr="00C82787" w:rsidRDefault="00D964CC" w:rsidP="00D8720D">
            <w:pPr>
              <w:jc w:val="right"/>
              <w:rPr>
                <w:rFonts w:eastAsia="Times New Roman"/>
                <w:szCs w:val="20"/>
              </w:rPr>
            </w:pPr>
            <w:r w:rsidRPr="00C82787">
              <w:rPr>
                <w:rFonts w:eastAsia="Times New Roman"/>
                <w:sz w:val="22"/>
                <w:szCs w:val="20"/>
              </w:rPr>
              <w:t xml:space="preserve">$4,400 </w:t>
            </w:r>
          </w:p>
        </w:tc>
      </w:tr>
      <w:tr w:rsidR="00D964CC" w:rsidRPr="00C82787" w14:paraId="7C051178" w14:textId="77777777" w:rsidTr="00D8720D">
        <w:trPr>
          <w:trHeight w:val="255"/>
        </w:trPr>
        <w:tc>
          <w:tcPr>
            <w:tcW w:w="398" w:type="dxa"/>
            <w:tcBorders>
              <w:top w:val="nil"/>
              <w:left w:val="nil"/>
              <w:bottom w:val="nil"/>
              <w:right w:val="single" w:sz="4" w:space="0" w:color="000000"/>
            </w:tcBorders>
            <w:noWrap/>
            <w:vAlign w:val="bottom"/>
            <w:hideMark/>
          </w:tcPr>
          <w:p w14:paraId="0182AC86"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0D2151CC" w14:textId="77777777" w:rsidR="00D964CC" w:rsidRPr="00C82787" w:rsidRDefault="00D964CC" w:rsidP="00D8720D">
            <w:pPr>
              <w:ind w:firstLineChars="200" w:firstLine="440"/>
              <w:rPr>
                <w:rFonts w:eastAsia="Times New Roman"/>
                <w:szCs w:val="20"/>
              </w:rPr>
            </w:pPr>
            <w:r w:rsidRPr="00C82787">
              <w:rPr>
                <w:rFonts w:eastAsia="Times New Roman"/>
                <w:sz w:val="22"/>
                <w:szCs w:val="20"/>
              </w:rPr>
              <w:t>Goodwill Industries liaison officer, 10%</w:t>
            </w:r>
          </w:p>
        </w:tc>
        <w:tc>
          <w:tcPr>
            <w:tcW w:w="1363" w:type="dxa"/>
            <w:tcBorders>
              <w:top w:val="single" w:sz="4" w:space="0" w:color="000000"/>
              <w:left w:val="single" w:sz="4" w:space="0" w:color="000000"/>
              <w:bottom w:val="single" w:sz="4" w:space="0" w:color="000000"/>
              <w:right w:val="single" w:sz="4" w:space="0" w:color="000000"/>
            </w:tcBorders>
            <w:noWrap/>
            <w:hideMark/>
          </w:tcPr>
          <w:p w14:paraId="524BACAB" w14:textId="77777777" w:rsidR="00D964CC" w:rsidRPr="00C82787" w:rsidRDefault="00D964CC" w:rsidP="00D8720D">
            <w:pPr>
              <w:jc w:val="right"/>
              <w:rPr>
                <w:rFonts w:eastAsia="Times New Roman"/>
                <w:szCs w:val="20"/>
              </w:rPr>
            </w:pPr>
            <w:r w:rsidRPr="00C82787">
              <w:rPr>
                <w:rFonts w:eastAsia="Times New Roman"/>
                <w:sz w:val="22"/>
                <w:szCs w:val="20"/>
              </w:rPr>
              <w:t xml:space="preserve">$2,200 </w:t>
            </w:r>
          </w:p>
        </w:tc>
        <w:tc>
          <w:tcPr>
            <w:tcW w:w="1404" w:type="dxa"/>
            <w:tcBorders>
              <w:top w:val="single" w:sz="4" w:space="0" w:color="000000"/>
              <w:left w:val="single" w:sz="4" w:space="0" w:color="000000"/>
              <w:bottom w:val="single" w:sz="4" w:space="0" w:color="000000"/>
              <w:right w:val="single" w:sz="4" w:space="0" w:color="000000"/>
            </w:tcBorders>
            <w:noWrap/>
            <w:hideMark/>
          </w:tcPr>
          <w:p w14:paraId="3C2BEBE2" w14:textId="77777777" w:rsidR="00D964CC" w:rsidRPr="00C82787" w:rsidRDefault="00D964CC" w:rsidP="00D8720D">
            <w:pPr>
              <w:jc w:val="right"/>
              <w:rPr>
                <w:rFonts w:eastAsia="Times New Roman"/>
                <w:szCs w:val="20"/>
              </w:rPr>
            </w:pPr>
            <w:r w:rsidRPr="00C82787">
              <w:rPr>
                <w:rFonts w:eastAsia="Times New Roman"/>
                <w:sz w:val="22"/>
                <w:szCs w:val="20"/>
              </w:rPr>
              <w:t xml:space="preserve">$4,400 </w:t>
            </w:r>
          </w:p>
        </w:tc>
      </w:tr>
      <w:tr w:rsidR="00D964CC" w:rsidRPr="00C82787" w14:paraId="11DC6A28" w14:textId="77777777" w:rsidTr="00D8720D">
        <w:trPr>
          <w:trHeight w:val="522"/>
        </w:trPr>
        <w:tc>
          <w:tcPr>
            <w:tcW w:w="398" w:type="dxa"/>
            <w:tcBorders>
              <w:top w:val="nil"/>
              <w:left w:val="nil"/>
              <w:bottom w:val="nil"/>
              <w:right w:val="single" w:sz="4" w:space="0" w:color="000000"/>
            </w:tcBorders>
            <w:noWrap/>
            <w:vAlign w:val="bottom"/>
            <w:hideMark/>
          </w:tcPr>
          <w:p w14:paraId="697C16A9"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587E4B27" w14:textId="77777777" w:rsidR="00D964CC" w:rsidRPr="00C82787" w:rsidRDefault="00D964CC" w:rsidP="00D8720D">
            <w:pPr>
              <w:ind w:left="488" w:hanging="270"/>
              <w:rPr>
                <w:rFonts w:eastAsia="Times New Roman"/>
                <w:szCs w:val="20"/>
              </w:rPr>
            </w:pPr>
            <w:r w:rsidRPr="00C82787">
              <w:rPr>
                <w:rFonts w:eastAsia="Times New Roman"/>
                <w:sz w:val="22"/>
                <w:szCs w:val="20"/>
              </w:rPr>
              <w:t>Fringe Benefits: FICA, Unemployment Ins., Health Insurance, Workers Comp @ 25%</w:t>
            </w:r>
          </w:p>
        </w:tc>
        <w:tc>
          <w:tcPr>
            <w:tcW w:w="1363" w:type="dxa"/>
            <w:tcBorders>
              <w:top w:val="single" w:sz="4" w:space="0" w:color="000000"/>
              <w:left w:val="single" w:sz="4" w:space="0" w:color="000000"/>
              <w:bottom w:val="single" w:sz="4" w:space="0" w:color="000000"/>
              <w:right w:val="single" w:sz="4" w:space="0" w:color="000000"/>
            </w:tcBorders>
            <w:noWrap/>
            <w:hideMark/>
          </w:tcPr>
          <w:p w14:paraId="0015F761" w14:textId="77777777" w:rsidR="00D964CC" w:rsidRPr="00C82787" w:rsidRDefault="00D964CC" w:rsidP="00D8720D">
            <w:pPr>
              <w:jc w:val="right"/>
              <w:rPr>
                <w:rFonts w:eastAsia="Times New Roman"/>
                <w:szCs w:val="20"/>
              </w:rPr>
            </w:pPr>
            <w:r w:rsidRPr="00C82787">
              <w:rPr>
                <w:rFonts w:eastAsia="Times New Roman"/>
                <w:sz w:val="22"/>
                <w:szCs w:val="20"/>
              </w:rPr>
              <w:t xml:space="preserve">$16,245 </w:t>
            </w:r>
          </w:p>
        </w:tc>
        <w:tc>
          <w:tcPr>
            <w:tcW w:w="1404" w:type="dxa"/>
            <w:tcBorders>
              <w:top w:val="single" w:sz="4" w:space="0" w:color="000000"/>
              <w:left w:val="single" w:sz="4" w:space="0" w:color="000000"/>
              <w:bottom w:val="single" w:sz="4" w:space="0" w:color="000000"/>
              <w:right w:val="single" w:sz="4" w:space="0" w:color="000000"/>
            </w:tcBorders>
            <w:noWrap/>
            <w:hideMark/>
          </w:tcPr>
          <w:p w14:paraId="65C00067" w14:textId="77777777" w:rsidR="00D964CC" w:rsidRPr="00C82787" w:rsidRDefault="00D964CC" w:rsidP="00D8720D">
            <w:pPr>
              <w:jc w:val="right"/>
              <w:rPr>
                <w:rFonts w:eastAsia="Times New Roman"/>
                <w:szCs w:val="20"/>
              </w:rPr>
            </w:pPr>
            <w:r w:rsidRPr="00C82787">
              <w:rPr>
                <w:rFonts w:eastAsia="Times New Roman"/>
                <w:sz w:val="22"/>
                <w:szCs w:val="20"/>
              </w:rPr>
              <w:t xml:space="preserve">$16,245 </w:t>
            </w:r>
          </w:p>
        </w:tc>
      </w:tr>
      <w:tr w:rsidR="00D964CC" w:rsidRPr="00C82787" w14:paraId="16AA1832" w14:textId="77777777" w:rsidTr="00D8720D">
        <w:trPr>
          <w:trHeight w:val="468"/>
        </w:trPr>
        <w:tc>
          <w:tcPr>
            <w:tcW w:w="398" w:type="dxa"/>
            <w:tcBorders>
              <w:top w:val="nil"/>
              <w:left w:val="nil"/>
              <w:bottom w:val="nil"/>
              <w:right w:val="single" w:sz="4" w:space="0" w:color="000000"/>
            </w:tcBorders>
            <w:noWrap/>
            <w:vAlign w:val="bottom"/>
            <w:hideMark/>
          </w:tcPr>
          <w:p w14:paraId="4FE12F83"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0CE88A29" w14:textId="77777777" w:rsidR="00D964CC" w:rsidRPr="00C82787" w:rsidRDefault="00D964CC" w:rsidP="00D8720D">
            <w:pPr>
              <w:ind w:left="488" w:hanging="270"/>
              <w:rPr>
                <w:rFonts w:eastAsia="Times New Roman"/>
                <w:szCs w:val="20"/>
              </w:rPr>
            </w:pPr>
            <w:r w:rsidRPr="00C82787">
              <w:rPr>
                <w:rFonts w:eastAsia="Times New Roman"/>
                <w:sz w:val="22"/>
                <w:szCs w:val="20"/>
              </w:rPr>
              <w:t>Employment specialists: ea serves 2 clients per wk, total 6 hrs/wk, total 300/hrs yr; 1800 total annual hrs by all 6 ES, @$20/hr</w:t>
            </w:r>
          </w:p>
        </w:tc>
        <w:tc>
          <w:tcPr>
            <w:tcW w:w="1363" w:type="dxa"/>
            <w:tcBorders>
              <w:top w:val="single" w:sz="4" w:space="0" w:color="000000"/>
              <w:left w:val="single" w:sz="4" w:space="0" w:color="000000"/>
              <w:bottom w:val="single" w:sz="4" w:space="0" w:color="000000"/>
              <w:right w:val="single" w:sz="4" w:space="0" w:color="000000"/>
            </w:tcBorders>
            <w:noWrap/>
            <w:hideMark/>
          </w:tcPr>
          <w:p w14:paraId="50090B01" w14:textId="77777777" w:rsidR="00D964CC" w:rsidRPr="00C82787" w:rsidRDefault="00D964CC" w:rsidP="00D8720D">
            <w:pPr>
              <w:jc w:val="right"/>
              <w:rPr>
                <w:rFonts w:eastAsia="Times New Roman"/>
                <w:szCs w:val="20"/>
              </w:rPr>
            </w:pPr>
            <w:r w:rsidRPr="00C82787">
              <w:rPr>
                <w:rFonts w:eastAsia="Times New Roman"/>
                <w:sz w:val="22"/>
                <w:szCs w:val="20"/>
              </w:rPr>
              <w:t xml:space="preserve">$36,000 </w:t>
            </w:r>
          </w:p>
        </w:tc>
        <w:tc>
          <w:tcPr>
            <w:tcW w:w="1404" w:type="dxa"/>
            <w:tcBorders>
              <w:top w:val="single" w:sz="4" w:space="0" w:color="000000"/>
              <w:left w:val="single" w:sz="4" w:space="0" w:color="000000"/>
              <w:bottom w:val="single" w:sz="4" w:space="0" w:color="000000"/>
              <w:right w:val="single" w:sz="4" w:space="0" w:color="000000"/>
            </w:tcBorders>
            <w:noWrap/>
            <w:hideMark/>
          </w:tcPr>
          <w:p w14:paraId="05F8037A" w14:textId="77777777" w:rsidR="00D964CC" w:rsidRPr="00C82787" w:rsidRDefault="00D964CC" w:rsidP="00D8720D">
            <w:pPr>
              <w:jc w:val="right"/>
              <w:rPr>
                <w:rFonts w:eastAsia="Times New Roman"/>
                <w:szCs w:val="20"/>
              </w:rPr>
            </w:pPr>
            <w:r w:rsidRPr="00C82787">
              <w:rPr>
                <w:rFonts w:eastAsia="Times New Roman"/>
                <w:sz w:val="22"/>
                <w:szCs w:val="20"/>
              </w:rPr>
              <w:t xml:space="preserve">$36,000 </w:t>
            </w:r>
          </w:p>
        </w:tc>
      </w:tr>
      <w:tr w:rsidR="00D964CC" w:rsidRPr="00C82787" w14:paraId="2E07FD21" w14:textId="77777777" w:rsidTr="00D8720D">
        <w:trPr>
          <w:trHeight w:val="255"/>
        </w:trPr>
        <w:tc>
          <w:tcPr>
            <w:tcW w:w="398" w:type="dxa"/>
            <w:tcBorders>
              <w:top w:val="nil"/>
              <w:left w:val="nil"/>
              <w:bottom w:val="nil"/>
              <w:right w:val="single" w:sz="4" w:space="0" w:color="000000"/>
            </w:tcBorders>
            <w:noWrap/>
            <w:vAlign w:val="bottom"/>
            <w:hideMark/>
          </w:tcPr>
          <w:p w14:paraId="166EE479"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373FB32D" w14:textId="77777777" w:rsidR="00D964CC" w:rsidRPr="00C82787" w:rsidRDefault="00D964CC" w:rsidP="00833E67">
            <w:pPr>
              <w:ind w:firstLineChars="200" w:firstLine="440"/>
              <w:rPr>
                <w:rFonts w:eastAsia="Times New Roman"/>
                <w:szCs w:val="20"/>
              </w:rPr>
            </w:pPr>
            <w:r w:rsidRPr="00C82787">
              <w:rPr>
                <w:rFonts w:eastAsia="Times New Roman"/>
                <w:sz w:val="22"/>
                <w:szCs w:val="20"/>
              </w:rPr>
              <w:t xml:space="preserve">Incentive </w:t>
            </w:r>
            <w:r w:rsidR="00833E67">
              <w:rPr>
                <w:rFonts w:eastAsia="Times New Roman"/>
                <w:sz w:val="22"/>
                <w:szCs w:val="20"/>
              </w:rPr>
              <w:t>b</w:t>
            </w:r>
            <w:r w:rsidRPr="00C82787">
              <w:rPr>
                <w:rFonts w:eastAsia="Times New Roman"/>
                <w:sz w:val="22"/>
                <w:szCs w:val="20"/>
              </w:rPr>
              <w:t>onus</w:t>
            </w:r>
          </w:p>
        </w:tc>
        <w:tc>
          <w:tcPr>
            <w:tcW w:w="1363" w:type="dxa"/>
            <w:tcBorders>
              <w:top w:val="single" w:sz="4" w:space="0" w:color="000000"/>
              <w:left w:val="single" w:sz="4" w:space="0" w:color="000000"/>
              <w:bottom w:val="single" w:sz="4" w:space="0" w:color="000000"/>
              <w:right w:val="single" w:sz="4" w:space="0" w:color="000000"/>
            </w:tcBorders>
            <w:noWrap/>
            <w:hideMark/>
          </w:tcPr>
          <w:p w14:paraId="21C98830" w14:textId="77777777" w:rsidR="00D964CC" w:rsidRPr="00C82787" w:rsidRDefault="00D964CC" w:rsidP="005B3A6C">
            <w:pPr>
              <w:jc w:val="right"/>
              <w:rPr>
                <w:rFonts w:eastAsia="Times New Roman"/>
                <w:szCs w:val="20"/>
              </w:rPr>
            </w:pPr>
            <w:r w:rsidRPr="00C82787">
              <w:rPr>
                <w:rFonts w:eastAsia="Times New Roman"/>
                <w:sz w:val="22"/>
                <w:szCs w:val="20"/>
              </w:rPr>
              <w:t>$</w:t>
            </w:r>
            <w:r w:rsidR="005B3A6C">
              <w:rPr>
                <w:rFonts w:eastAsia="Times New Roman"/>
                <w:sz w:val="22"/>
                <w:szCs w:val="20"/>
              </w:rPr>
              <w:t>960</w:t>
            </w:r>
            <w:r w:rsidRPr="00C82787">
              <w:rPr>
                <w:rFonts w:eastAsia="Times New Roman"/>
                <w:sz w:val="22"/>
                <w:szCs w:val="20"/>
              </w:rPr>
              <w:t xml:space="preserve"> </w:t>
            </w:r>
          </w:p>
        </w:tc>
        <w:tc>
          <w:tcPr>
            <w:tcW w:w="1404" w:type="dxa"/>
            <w:tcBorders>
              <w:top w:val="single" w:sz="4" w:space="0" w:color="000000"/>
              <w:left w:val="single" w:sz="4" w:space="0" w:color="000000"/>
              <w:bottom w:val="single" w:sz="4" w:space="0" w:color="000000"/>
              <w:right w:val="single" w:sz="4" w:space="0" w:color="000000"/>
            </w:tcBorders>
            <w:noWrap/>
            <w:hideMark/>
          </w:tcPr>
          <w:p w14:paraId="4B7A4DD0" w14:textId="77777777" w:rsidR="00D964CC" w:rsidRPr="00C82787" w:rsidRDefault="00D964CC" w:rsidP="005B3A6C">
            <w:pPr>
              <w:jc w:val="right"/>
              <w:rPr>
                <w:rFonts w:eastAsia="Times New Roman"/>
                <w:szCs w:val="20"/>
              </w:rPr>
            </w:pPr>
            <w:r w:rsidRPr="00C82787">
              <w:rPr>
                <w:rFonts w:eastAsia="Times New Roman"/>
                <w:sz w:val="22"/>
                <w:szCs w:val="20"/>
              </w:rPr>
              <w:t>$</w:t>
            </w:r>
            <w:r w:rsidR="005B3A6C">
              <w:rPr>
                <w:rFonts w:eastAsia="Times New Roman"/>
                <w:sz w:val="22"/>
                <w:szCs w:val="20"/>
              </w:rPr>
              <w:t>960</w:t>
            </w:r>
          </w:p>
        </w:tc>
      </w:tr>
      <w:tr w:rsidR="00D964CC" w:rsidRPr="00C82787" w14:paraId="1BCDACF4" w14:textId="77777777" w:rsidTr="00D8720D">
        <w:trPr>
          <w:trHeight w:val="255"/>
        </w:trPr>
        <w:tc>
          <w:tcPr>
            <w:tcW w:w="398" w:type="dxa"/>
            <w:tcBorders>
              <w:top w:val="nil"/>
              <w:left w:val="nil"/>
              <w:bottom w:val="nil"/>
              <w:right w:val="single" w:sz="4" w:space="0" w:color="000000"/>
            </w:tcBorders>
            <w:noWrap/>
            <w:vAlign w:val="bottom"/>
            <w:hideMark/>
          </w:tcPr>
          <w:p w14:paraId="0386A94B"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60194E9A" w14:textId="77777777" w:rsidR="00D964CC" w:rsidRPr="00C82787" w:rsidRDefault="00D964CC" w:rsidP="00D8720D">
            <w:pPr>
              <w:ind w:firstLineChars="200" w:firstLine="440"/>
              <w:rPr>
                <w:rFonts w:eastAsia="Times New Roman"/>
                <w:szCs w:val="20"/>
              </w:rPr>
            </w:pPr>
            <w:r w:rsidRPr="00C82787">
              <w:rPr>
                <w:rFonts w:eastAsia="Times New Roman"/>
                <w:sz w:val="22"/>
                <w:szCs w:val="20"/>
              </w:rPr>
              <w:t>Excessive mileage reimbursement</w:t>
            </w:r>
          </w:p>
        </w:tc>
        <w:tc>
          <w:tcPr>
            <w:tcW w:w="1363" w:type="dxa"/>
            <w:tcBorders>
              <w:top w:val="single" w:sz="4" w:space="0" w:color="000000"/>
              <w:left w:val="single" w:sz="4" w:space="0" w:color="000000"/>
              <w:bottom w:val="single" w:sz="4" w:space="0" w:color="000000"/>
              <w:right w:val="single" w:sz="4" w:space="0" w:color="000000"/>
            </w:tcBorders>
            <w:noWrap/>
            <w:hideMark/>
          </w:tcPr>
          <w:p w14:paraId="45E9582A" w14:textId="77777777" w:rsidR="00D964CC" w:rsidRPr="00C82787" w:rsidRDefault="00D964CC" w:rsidP="00BF6698">
            <w:pPr>
              <w:jc w:val="right"/>
              <w:rPr>
                <w:rFonts w:eastAsia="Times New Roman"/>
                <w:szCs w:val="20"/>
              </w:rPr>
            </w:pPr>
            <w:r w:rsidRPr="00C82787">
              <w:rPr>
                <w:rFonts w:eastAsia="Times New Roman"/>
                <w:sz w:val="22"/>
                <w:szCs w:val="20"/>
              </w:rPr>
              <w:t>$</w:t>
            </w:r>
            <w:r w:rsidR="00BF6698">
              <w:rPr>
                <w:rFonts w:eastAsia="Times New Roman"/>
                <w:sz w:val="22"/>
                <w:szCs w:val="20"/>
              </w:rPr>
              <w:t>5</w:t>
            </w:r>
            <w:r w:rsidRPr="00C82787">
              <w:rPr>
                <w:rFonts w:eastAsia="Times New Roman"/>
                <w:sz w:val="22"/>
                <w:szCs w:val="20"/>
              </w:rPr>
              <w:t xml:space="preserve">00 </w:t>
            </w:r>
          </w:p>
        </w:tc>
        <w:tc>
          <w:tcPr>
            <w:tcW w:w="1404" w:type="dxa"/>
            <w:tcBorders>
              <w:top w:val="single" w:sz="4" w:space="0" w:color="000000"/>
              <w:left w:val="single" w:sz="4" w:space="0" w:color="000000"/>
              <w:bottom w:val="single" w:sz="4" w:space="0" w:color="000000"/>
              <w:right w:val="single" w:sz="4" w:space="0" w:color="000000"/>
            </w:tcBorders>
            <w:noWrap/>
            <w:hideMark/>
          </w:tcPr>
          <w:p w14:paraId="23E82484" w14:textId="77777777" w:rsidR="00D964CC" w:rsidRPr="00C82787" w:rsidRDefault="00D964CC" w:rsidP="00BF6698">
            <w:pPr>
              <w:jc w:val="right"/>
              <w:rPr>
                <w:rFonts w:eastAsia="Times New Roman"/>
                <w:szCs w:val="20"/>
              </w:rPr>
            </w:pPr>
            <w:r w:rsidRPr="00C82787">
              <w:rPr>
                <w:rFonts w:eastAsia="Times New Roman"/>
                <w:sz w:val="22"/>
                <w:szCs w:val="20"/>
              </w:rPr>
              <w:t>$</w:t>
            </w:r>
            <w:r w:rsidR="00BF6698">
              <w:rPr>
                <w:rFonts w:eastAsia="Times New Roman"/>
                <w:sz w:val="22"/>
                <w:szCs w:val="20"/>
              </w:rPr>
              <w:t>5</w:t>
            </w:r>
            <w:r w:rsidRPr="00C82787">
              <w:rPr>
                <w:rFonts w:eastAsia="Times New Roman"/>
                <w:sz w:val="22"/>
                <w:szCs w:val="20"/>
              </w:rPr>
              <w:t xml:space="preserve">00 </w:t>
            </w:r>
          </w:p>
        </w:tc>
      </w:tr>
      <w:tr w:rsidR="00D964CC" w:rsidRPr="00C82787" w14:paraId="68257F0D" w14:textId="77777777" w:rsidTr="00D8720D">
        <w:trPr>
          <w:trHeight w:val="558"/>
        </w:trPr>
        <w:tc>
          <w:tcPr>
            <w:tcW w:w="398" w:type="dxa"/>
            <w:tcBorders>
              <w:top w:val="nil"/>
              <w:left w:val="nil"/>
              <w:bottom w:val="nil"/>
              <w:right w:val="single" w:sz="4" w:space="0" w:color="000000"/>
            </w:tcBorders>
            <w:noWrap/>
            <w:vAlign w:val="bottom"/>
            <w:hideMark/>
          </w:tcPr>
          <w:p w14:paraId="3C70CDAE"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4E8F5929" w14:textId="77777777" w:rsidR="00D964CC" w:rsidRPr="00C82787" w:rsidRDefault="00D964CC" w:rsidP="00D8720D">
            <w:pPr>
              <w:ind w:left="488" w:hanging="270"/>
              <w:rPr>
                <w:rFonts w:eastAsia="Times New Roman"/>
                <w:szCs w:val="20"/>
              </w:rPr>
            </w:pPr>
            <w:r w:rsidRPr="00C82787">
              <w:rPr>
                <w:rFonts w:eastAsia="Times New Roman"/>
                <w:sz w:val="22"/>
                <w:szCs w:val="20"/>
              </w:rPr>
              <w:t>Professional fee: National Career Development Association annual membership</w:t>
            </w:r>
          </w:p>
        </w:tc>
        <w:tc>
          <w:tcPr>
            <w:tcW w:w="1363" w:type="dxa"/>
            <w:tcBorders>
              <w:top w:val="single" w:sz="4" w:space="0" w:color="000000"/>
              <w:left w:val="single" w:sz="4" w:space="0" w:color="000000"/>
              <w:bottom w:val="single" w:sz="4" w:space="0" w:color="000000"/>
              <w:right w:val="single" w:sz="4" w:space="0" w:color="000000"/>
            </w:tcBorders>
            <w:noWrap/>
            <w:hideMark/>
          </w:tcPr>
          <w:p w14:paraId="6C5C68A3" w14:textId="77777777" w:rsidR="00D964CC" w:rsidRPr="00C82787" w:rsidRDefault="00D964CC" w:rsidP="00D8720D">
            <w:pPr>
              <w:jc w:val="right"/>
              <w:rPr>
                <w:rFonts w:eastAsia="Times New Roman"/>
                <w:szCs w:val="20"/>
              </w:rPr>
            </w:pPr>
            <w:r w:rsidRPr="00C82787">
              <w:rPr>
                <w:rFonts w:eastAsia="Times New Roman"/>
                <w:sz w:val="22"/>
                <w:szCs w:val="20"/>
              </w:rPr>
              <w:t xml:space="preserve">$65 </w:t>
            </w:r>
          </w:p>
        </w:tc>
        <w:tc>
          <w:tcPr>
            <w:tcW w:w="1404" w:type="dxa"/>
            <w:tcBorders>
              <w:top w:val="single" w:sz="4" w:space="0" w:color="000000"/>
              <w:left w:val="single" w:sz="4" w:space="0" w:color="000000"/>
              <w:bottom w:val="single" w:sz="4" w:space="0" w:color="000000"/>
              <w:right w:val="single" w:sz="4" w:space="0" w:color="000000"/>
            </w:tcBorders>
            <w:noWrap/>
            <w:hideMark/>
          </w:tcPr>
          <w:p w14:paraId="302720E3" w14:textId="77777777" w:rsidR="00D964CC" w:rsidRPr="00C82787" w:rsidRDefault="00D964CC" w:rsidP="00D8720D">
            <w:pPr>
              <w:jc w:val="right"/>
              <w:rPr>
                <w:rFonts w:eastAsia="Times New Roman"/>
                <w:szCs w:val="20"/>
              </w:rPr>
            </w:pPr>
            <w:r w:rsidRPr="00C82787">
              <w:rPr>
                <w:rFonts w:eastAsia="Times New Roman"/>
                <w:sz w:val="22"/>
                <w:szCs w:val="20"/>
              </w:rPr>
              <w:t xml:space="preserve">$65 </w:t>
            </w:r>
          </w:p>
        </w:tc>
      </w:tr>
      <w:tr w:rsidR="00D964CC" w:rsidRPr="00C82787" w14:paraId="4D8D947E" w14:textId="77777777" w:rsidTr="00D8720D">
        <w:trPr>
          <w:trHeight w:val="540"/>
        </w:trPr>
        <w:tc>
          <w:tcPr>
            <w:tcW w:w="398" w:type="dxa"/>
            <w:tcBorders>
              <w:top w:val="nil"/>
              <w:left w:val="nil"/>
              <w:bottom w:val="nil"/>
              <w:right w:val="single" w:sz="4" w:space="0" w:color="000000"/>
            </w:tcBorders>
            <w:noWrap/>
            <w:vAlign w:val="bottom"/>
            <w:hideMark/>
          </w:tcPr>
          <w:p w14:paraId="018806B8"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5A767105" w14:textId="77777777" w:rsidR="00D964CC" w:rsidRPr="00C82787" w:rsidRDefault="00D964CC" w:rsidP="005B3A6C">
            <w:pPr>
              <w:ind w:left="488" w:hanging="270"/>
              <w:rPr>
                <w:rFonts w:eastAsia="Times New Roman"/>
                <w:szCs w:val="20"/>
              </w:rPr>
            </w:pPr>
            <w:r w:rsidRPr="00C82787">
              <w:rPr>
                <w:rFonts w:eastAsia="Times New Roman"/>
                <w:sz w:val="22"/>
                <w:szCs w:val="20"/>
              </w:rPr>
              <w:t>Travel: San Francisco job expo: travel &amp; lodging for 2: $8</w:t>
            </w:r>
            <w:r w:rsidR="005B3A6C">
              <w:rPr>
                <w:rFonts w:eastAsia="Times New Roman"/>
                <w:sz w:val="22"/>
                <w:szCs w:val="20"/>
              </w:rPr>
              <w:t>3</w:t>
            </w:r>
            <w:r w:rsidRPr="00C82787">
              <w:rPr>
                <w:rFonts w:eastAsia="Times New Roman"/>
                <w:sz w:val="22"/>
                <w:szCs w:val="20"/>
              </w:rPr>
              <w:t xml:space="preserve">0: </w:t>
            </w:r>
            <w:r w:rsidRPr="00C82787">
              <w:rPr>
                <w:rFonts w:eastAsia="Times New Roman"/>
                <w:szCs w:val="20"/>
              </w:rPr>
              <w:t>airfare</w:t>
            </w:r>
            <w:r w:rsidRPr="00C82787">
              <w:rPr>
                <w:rFonts w:eastAsia="Times New Roman"/>
                <w:sz w:val="22"/>
                <w:szCs w:val="20"/>
              </w:rPr>
              <w:t xml:space="preserve"> $3</w:t>
            </w:r>
            <w:r w:rsidR="005B3A6C">
              <w:rPr>
                <w:rFonts w:eastAsia="Times New Roman"/>
                <w:sz w:val="22"/>
                <w:szCs w:val="20"/>
              </w:rPr>
              <w:t>8</w:t>
            </w:r>
            <w:r w:rsidRPr="00C82787">
              <w:rPr>
                <w:rFonts w:eastAsia="Times New Roman"/>
                <w:sz w:val="22"/>
                <w:szCs w:val="20"/>
              </w:rPr>
              <w:t>0, hotel 3 nights @ $120/</w:t>
            </w:r>
            <w:proofErr w:type="spellStart"/>
            <w:r w:rsidRPr="00C82787">
              <w:rPr>
                <w:rFonts w:eastAsia="Times New Roman"/>
                <w:sz w:val="22"/>
                <w:szCs w:val="20"/>
              </w:rPr>
              <w:t>nt</w:t>
            </w:r>
            <w:proofErr w:type="spellEnd"/>
            <w:r w:rsidRPr="00C82787">
              <w:rPr>
                <w:rFonts w:eastAsia="Times New Roman"/>
                <w:sz w:val="22"/>
                <w:szCs w:val="20"/>
              </w:rPr>
              <w:t>, per diem $30 x 3 days</w:t>
            </w:r>
          </w:p>
        </w:tc>
        <w:tc>
          <w:tcPr>
            <w:tcW w:w="1363" w:type="dxa"/>
            <w:tcBorders>
              <w:top w:val="single" w:sz="4" w:space="0" w:color="000000"/>
              <w:left w:val="single" w:sz="4" w:space="0" w:color="000000"/>
              <w:bottom w:val="single" w:sz="4" w:space="0" w:color="000000"/>
              <w:right w:val="single" w:sz="4" w:space="0" w:color="000000"/>
            </w:tcBorders>
            <w:noWrap/>
            <w:hideMark/>
          </w:tcPr>
          <w:p w14:paraId="0CDAC528" w14:textId="77777777" w:rsidR="00D964CC" w:rsidRPr="00C82787" w:rsidRDefault="00D964CC" w:rsidP="005B3A6C">
            <w:pPr>
              <w:jc w:val="right"/>
              <w:rPr>
                <w:rFonts w:eastAsia="Times New Roman"/>
                <w:szCs w:val="20"/>
              </w:rPr>
            </w:pPr>
            <w:r w:rsidRPr="00C82787">
              <w:rPr>
                <w:rFonts w:eastAsia="Times New Roman"/>
                <w:sz w:val="22"/>
                <w:szCs w:val="20"/>
              </w:rPr>
              <w:t>$8</w:t>
            </w:r>
            <w:r w:rsidR="005B3A6C">
              <w:rPr>
                <w:rFonts w:eastAsia="Times New Roman"/>
                <w:sz w:val="22"/>
                <w:szCs w:val="20"/>
              </w:rPr>
              <w:t>3</w:t>
            </w:r>
            <w:r w:rsidRPr="00C82787">
              <w:rPr>
                <w:rFonts w:eastAsia="Times New Roman"/>
                <w:sz w:val="22"/>
                <w:szCs w:val="20"/>
              </w:rPr>
              <w:t xml:space="preserve">0 </w:t>
            </w:r>
          </w:p>
        </w:tc>
        <w:tc>
          <w:tcPr>
            <w:tcW w:w="1404" w:type="dxa"/>
            <w:tcBorders>
              <w:top w:val="single" w:sz="4" w:space="0" w:color="000000"/>
              <w:left w:val="single" w:sz="4" w:space="0" w:color="000000"/>
              <w:bottom w:val="single" w:sz="4" w:space="0" w:color="000000"/>
              <w:right w:val="single" w:sz="4" w:space="0" w:color="000000"/>
            </w:tcBorders>
            <w:noWrap/>
            <w:hideMark/>
          </w:tcPr>
          <w:p w14:paraId="3FCA4388" w14:textId="77777777" w:rsidR="00D964CC" w:rsidRPr="00C82787" w:rsidRDefault="00D964CC" w:rsidP="005B3A6C">
            <w:pPr>
              <w:jc w:val="right"/>
              <w:rPr>
                <w:rFonts w:eastAsia="Times New Roman"/>
                <w:szCs w:val="20"/>
              </w:rPr>
            </w:pPr>
            <w:r w:rsidRPr="00C82787">
              <w:rPr>
                <w:rFonts w:eastAsia="Times New Roman"/>
                <w:sz w:val="22"/>
                <w:szCs w:val="20"/>
              </w:rPr>
              <w:t>$8</w:t>
            </w:r>
            <w:r w:rsidR="005B3A6C">
              <w:rPr>
                <w:rFonts w:eastAsia="Times New Roman"/>
                <w:sz w:val="22"/>
                <w:szCs w:val="20"/>
              </w:rPr>
              <w:t>3</w:t>
            </w:r>
            <w:r w:rsidRPr="00C82787">
              <w:rPr>
                <w:rFonts w:eastAsia="Times New Roman"/>
                <w:sz w:val="22"/>
                <w:szCs w:val="20"/>
              </w:rPr>
              <w:t xml:space="preserve">0 </w:t>
            </w:r>
          </w:p>
        </w:tc>
      </w:tr>
      <w:tr w:rsidR="00D964CC" w:rsidRPr="00C82787" w14:paraId="02A08B87" w14:textId="77777777" w:rsidTr="00D8720D">
        <w:trPr>
          <w:trHeight w:val="450"/>
        </w:trPr>
        <w:tc>
          <w:tcPr>
            <w:tcW w:w="398" w:type="dxa"/>
            <w:tcBorders>
              <w:top w:val="nil"/>
              <w:left w:val="nil"/>
              <w:bottom w:val="nil"/>
              <w:right w:val="single" w:sz="4" w:space="0" w:color="000000"/>
            </w:tcBorders>
            <w:noWrap/>
            <w:vAlign w:val="bottom"/>
            <w:hideMark/>
          </w:tcPr>
          <w:p w14:paraId="4B8688AE"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03364C10" w14:textId="77777777" w:rsidR="00D964CC" w:rsidRPr="00C82787" w:rsidRDefault="00D964CC" w:rsidP="00D8720D">
            <w:pPr>
              <w:ind w:left="488" w:hanging="270"/>
              <w:rPr>
                <w:rFonts w:eastAsia="Times New Roman"/>
                <w:szCs w:val="20"/>
              </w:rPr>
            </w:pPr>
            <w:r w:rsidRPr="00C82787">
              <w:rPr>
                <w:rFonts w:eastAsia="Times New Roman"/>
                <w:sz w:val="22"/>
                <w:szCs w:val="20"/>
              </w:rPr>
              <w:t>Staff travel to &amp; from employers and service agencies: 240 mi/mo x $.5/mi x 12</w:t>
            </w:r>
          </w:p>
        </w:tc>
        <w:tc>
          <w:tcPr>
            <w:tcW w:w="1363" w:type="dxa"/>
            <w:tcBorders>
              <w:top w:val="single" w:sz="4" w:space="0" w:color="000000"/>
              <w:left w:val="single" w:sz="4" w:space="0" w:color="000000"/>
              <w:bottom w:val="single" w:sz="4" w:space="0" w:color="000000"/>
              <w:right w:val="single" w:sz="4" w:space="0" w:color="000000"/>
            </w:tcBorders>
            <w:noWrap/>
            <w:hideMark/>
          </w:tcPr>
          <w:p w14:paraId="5510B4EA" w14:textId="77777777" w:rsidR="00D964CC" w:rsidRPr="00C82787" w:rsidRDefault="00D964CC" w:rsidP="00D8720D">
            <w:pPr>
              <w:jc w:val="right"/>
              <w:rPr>
                <w:rFonts w:eastAsia="Times New Roman"/>
                <w:szCs w:val="20"/>
              </w:rPr>
            </w:pPr>
            <w:r w:rsidRPr="00C82787">
              <w:rPr>
                <w:rFonts w:eastAsia="Times New Roman"/>
                <w:sz w:val="22"/>
                <w:szCs w:val="20"/>
              </w:rPr>
              <w:t xml:space="preserve">$1,440 </w:t>
            </w:r>
          </w:p>
        </w:tc>
        <w:tc>
          <w:tcPr>
            <w:tcW w:w="1404" w:type="dxa"/>
            <w:tcBorders>
              <w:top w:val="single" w:sz="4" w:space="0" w:color="000000"/>
              <w:left w:val="single" w:sz="4" w:space="0" w:color="000000"/>
              <w:bottom w:val="single" w:sz="4" w:space="0" w:color="000000"/>
              <w:right w:val="single" w:sz="4" w:space="0" w:color="000000"/>
            </w:tcBorders>
            <w:noWrap/>
            <w:hideMark/>
          </w:tcPr>
          <w:p w14:paraId="7CF94A33" w14:textId="77777777" w:rsidR="00D964CC" w:rsidRPr="00C82787" w:rsidRDefault="00D964CC" w:rsidP="00D8720D">
            <w:pPr>
              <w:jc w:val="right"/>
              <w:rPr>
                <w:rFonts w:eastAsia="Times New Roman"/>
                <w:szCs w:val="20"/>
              </w:rPr>
            </w:pPr>
            <w:r w:rsidRPr="00C82787">
              <w:rPr>
                <w:rFonts w:eastAsia="Times New Roman"/>
                <w:sz w:val="22"/>
                <w:szCs w:val="20"/>
              </w:rPr>
              <w:t xml:space="preserve">$1,440 </w:t>
            </w:r>
          </w:p>
        </w:tc>
      </w:tr>
      <w:tr w:rsidR="00D964CC" w:rsidRPr="00C82787" w14:paraId="1BA691F1" w14:textId="77777777" w:rsidTr="00D8720D">
        <w:trPr>
          <w:trHeight w:val="255"/>
        </w:trPr>
        <w:tc>
          <w:tcPr>
            <w:tcW w:w="398" w:type="dxa"/>
            <w:tcBorders>
              <w:top w:val="nil"/>
              <w:left w:val="nil"/>
              <w:bottom w:val="nil"/>
              <w:right w:val="single" w:sz="4" w:space="0" w:color="000000"/>
            </w:tcBorders>
            <w:noWrap/>
            <w:vAlign w:val="bottom"/>
            <w:hideMark/>
          </w:tcPr>
          <w:p w14:paraId="64157D67" w14:textId="77777777" w:rsidR="00D964CC" w:rsidRPr="00C82787" w:rsidRDefault="00D964CC"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2778BD93" w14:textId="77777777" w:rsidR="00D964CC" w:rsidRPr="00C82787" w:rsidRDefault="00D964CC" w:rsidP="00D8720D">
            <w:pPr>
              <w:ind w:firstLineChars="100" w:firstLine="220"/>
              <w:rPr>
                <w:rFonts w:eastAsia="Times New Roman"/>
                <w:szCs w:val="20"/>
              </w:rPr>
            </w:pPr>
            <w:r w:rsidRPr="00C82787">
              <w:rPr>
                <w:rFonts w:eastAsia="Times New Roman"/>
                <w:sz w:val="22"/>
                <w:szCs w:val="20"/>
              </w:rPr>
              <w:t>Equipment : Computer station</w:t>
            </w:r>
            <w:r w:rsidR="00BF6698">
              <w:rPr>
                <w:rFonts w:eastAsia="Times New Roman"/>
                <w:sz w:val="22"/>
                <w:szCs w:val="20"/>
              </w:rPr>
              <w:t xml:space="preserve"> &amp; software</w:t>
            </w:r>
            <w:r w:rsidRPr="00C82787">
              <w:rPr>
                <w:rFonts w:eastAsia="Times New Roman"/>
                <w:sz w:val="22"/>
                <w:szCs w:val="20"/>
              </w:rPr>
              <w:t xml:space="preserve"> for Project Admin</w:t>
            </w:r>
          </w:p>
        </w:tc>
        <w:tc>
          <w:tcPr>
            <w:tcW w:w="1363" w:type="dxa"/>
            <w:tcBorders>
              <w:top w:val="single" w:sz="4" w:space="0" w:color="000000"/>
              <w:left w:val="single" w:sz="4" w:space="0" w:color="000000"/>
              <w:bottom w:val="single" w:sz="4" w:space="0" w:color="000000"/>
              <w:right w:val="single" w:sz="4" w:space="0" w:color="000000"/>
            </w:tcBorders>
            <w:noWrap/>
            <w:hideMark/>
          </w:tcPr>
          <w:p w14:paraId="5E0D831F" w14:textId="77777777" w:rsidR="00D964CC" w:rsidRPr="00C82787" w:rsidRDefault="00D964CC" w:rsidP="00BF6698">
            <w:pPr>
              <w:jc w:val="right"/>
              <w:rPr>
                <w:rFonts w:eastAsia="Times New Roman"/>
                <w:szCs w:val="20"/>
              </w:rPr>
            </w:pPr>
            <w:r w:rsidRPr="00C82787">
              <w:rPr>
                <w:rFonts w:eastAsia="Times New Roman"/>
                <w:sz w:val="22"/>
                <w:szCs w:val="20"/>
              </w:rPr>
              <w:t>$</w:t>
            </w:r>
            <w:r w:rsidR="00BF6698">
              <w:rPr>
                <w:rFonts w:eastAsia="Times New Roman"/>
                <w:sz w:val="22"/>
                <w:szCs w:val="20"/>
              </w:rPr>
              <w:t>2</w:t>
            </w:r>
            <w:r w:rsidRPr="00C82787">
              <w:rPr>
                <w:rFonts w:eastAsia="Times New Roman"/>
                <w:sz w:val="22"/>
                <w:szCs w:val="20"/>
              </w:rPr>
              <w:t>,</w:t>
            </w:r>
            <w:r w:rsidR="00BF6698">
              <w:rPr>
                <w:rFonts w:eastAsia="Times New Roman"/>
                <w:sz w:val="22"/>
                <w:szCs w:val="20"/>
              </w:rPr>
              <w:t>0</w:t>
            </w:r>
            <w:r w:rsidRPr="00C82787">
              <w:rPr>
                <w:rFonts w:eastAsia="Times New Roman"/>
                <w:sz w:val="22"/>
                <w:szCs w:val="20"/>
              </w:rPr>
              <w:t xml:space="preserve">00 </w:t>
            </w:r>
          </w:p>
        </w:tc>
        <w:tc>
          <w:tcPr>
            <w:tcW w:w="1404" w:type="dxa"/>
            <w:tcBorders>
              <w:top w:val="single" w:sz="4" w:space="0" w:color="000000"/>
              <w:left w:val="single" w:sz="4" w:space="0" w:color="000000"/>
              <w:bottom w:val="single" w:sz="4" w:space="0" w:color="000000"/>
              <w:right w:val="single" w:sz="4" w:space="0" w:color="000000"/>
            </w:tcBorders>
            <w:noWrap/>
            <w:hideMark/>
          </w:tcPr>
          <w:p w14:paraId="476C2A7B" w14:textId="77777777" w:rsidR="00D964CC" w:rsidRPr="00C82787" w:rsidRDefault="00D964CC" w:rsidP="00BF6698">
            <w:pPr>
              <w:jc w:val="right"/>
              <w:rPr>
                <w:rFonts w:eastAsia="Times New Roman"/>
                <w:szCs w:val="20"/>
              </w:rPr>
            </w:pPr>
            <w:r w:rsidRPr="00C82787">
              <w:rPr>
                <w:rFonts w:eastAsia="Times New Roman"/>
                <w:sz w:val="22"/>
                <w:szCs w:val="20"/>
              </w:rPr>
              <w:t>$</w:t>
            </w:r>
            <w:r w:rsidR="00BF6698">
              <w:rPr>
                <w:rFonts w:eastAsia="Times New Roman"/>
                <w:sz w:val="22"/>
                <w:szCs w:val="20"/>
              </w:rPr>
              <w:t>2</w:t>
            </w:r>
            <w:r w:rsidRPr="00C82787">
              <w:rPr>
                <w:rFonts w:eastAsia="Times New Roman"/>
                <w:sz w:val="22"/>
                <w:szCs w:val="20"/>
              </w:rPr>
              <w:t>,</w:t>
            </w:r>
            <w:r w:rsidR="00BF6698">
              <w:rPr>
                <w:rFonts w:eastAsia="Times New Roman"/>
                <w:sz w:val="22"/>
                <w:szCs w:val="20"/>
              </w:rPr>
              <w:t>0</w:t>
            </w:r>
            <w:r w:rsidRPr="00C82787">
              <w:rPr>
                <w:rFonts w:eastAsia="Times New Roman"/>
                <w:sz w:val="22"/>
                <w:szCs w:val="20"/>
              </w:rPr>
              <w:t xml:space="preserve">00 </w:t>
            </w:r>
          </w:p>
        </w:tc>
      </w:tr>
      <w:tr w:rsidR="00695268" w:rsidRPr="00C82787" w14:paraId="70E47ACB" w14:textId="77777777" w:rsidTr="00D8720D">
        <w:trPr>
          <w:trHeight w:val="255"/>
        </w:trPr>
        <w:tc>
          <w:tcPr>
            <w:tcW w:w="398" w:type="dxa"/>
            <w:tcBorders>
              <w:top w:val="nil"/>
              <w:left w:val="nil"/>
              <w:bottom w:val="nil"/>
              <w:right w:val="single" w:sz="4" w:space="0" w:color="000000"/>
            </w:tcBorders>
            <w:noWrap/>
            <w:vAlign w:val="bottom"/>
            <w:hideMark/>
          </w:tcPr>
          <w:p w14:paraId="60399B8C" w14:textId="77777777" w:rsidR="00695268" w:rsidRPr="00C82787" w:rsidRDefault="00695268"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1D113143" w14:textId="77777777" w:rsidR="00695268" w:rsidRPr="00C82787" w:rsidRDefault="00695268" w:rsidP="00D1690F">
            <w:pPr>
              <w:ind w:firstLineChars="100" w:firstLine="220"/>
              <w:rPr>
                <w:rFonts w:eastAsia="Times New Roman"/>
                <w:szCs w:val="20"/>
              </w:rPr>
            </w:pPr>
            <w:r w:rsidRPr="00C82787">
              <w:rPr>
                <w:rFonts w:eastAsia="Times New Roman"/>
                <w:sz w:val="22"/>
                <w:szCs w:val="20"/>
              </w:rPr>
              <w:t>Supplies: Project Admin startup office supplies</w:t>
            </w:r>
          </w:p>
        </w:tc>
        <w:tc>
          <w:tcPr>
            <w:tcW w:w="1363" w:type="dxa"/>
            <w:tcBorders>
              <w:top w:val="single" w:sz="4" w:space="0" w:color="000000"/>
              <w:left w:val="single" w:sz="4" w:space="0" w:color="000000"/>
              <w:bottom w:val="single" w:sz="4" w:space="0" w:color="000000"/>
              <w:right w:val="single" w:sz="4" w:space="0" w:color="000000"/>
            </w:tcBorders>
            <w:noWrap/>
            <w:hideMark/>
          </w:tcPr>
          <w:p w14:paraId="379BA44B" w14:textId="77777777" w:rsidR="00695268" w:rsidRPr="00C82787" w:rsidRDefault="00695268" w:rsidP="00D1690F">
            <w:pPr>
              <w:jc w:val="right"/>
              <w:rPr>
                <w:rFonts w:eastAsia="Times New Roman"/>
                <w:szCs w:val="20"/>
              </w:rPr>
            </w:pPr>
            <w:r w:rsidRPr="00C82787">
              <w:rPr>
                <w:rFonts w:eastAsia="Times New Roman"/>
                <w:sz w:val="22"/>
                <w:szCs w:val="20"/>
              </w:rPr>
              <w:t xml:space="preserve">$0 </w:t>
            </w:r>
          </w:p>
        </w:tc>
        <w:tc>
          <w:tcPr>
            <w:tcW w:w="1404" w:type="dxa"/>
            <w:tcBorders>
              <w:top w:val="single" w:sz="4" w:space="0" w:color="000000"/>
              <w:left w:val="single" w:sz="4" w:space="0" w:color="000000"/>
              <w:bottom w:val="single" w:sz="4" w:space="0" w:color="000000"/>
              <w:right w:val="single" w:sz="4" w:space="0" w:color="000000"/>
            </w:tcBorders>
            <w:noWrap/>
            <w:hideMark/>
          </w:tcPr>
          <w:p w14:paraId="68FA99A0" w14:textId="77777777" w:rsidR="00695268" w:rsidRPr="00C82787" w:rsidRDefault="00695268" w:rsidP="00D1690F">
            <w:pPr>
              <w:jc w:val="right"/>
              <w:rPr>
                <w:rFonts w:eastAsia="Times New Roman"/>
                <w:szCs w:val="20"/>
              </w:rPr>
            </w:pPr>
            <w:r w:rsidRPr="00C82787">
              <w:rPr>
                <w:rFonts w:eastAsia="Times New Roman"/>
                <w:sz w:val="22"/>
                <w:szCs w:val="20"/>
              </w:rPr>
              <w:t xml:space="preserve">$600 </w:t>
            </w:r>
          </w:p>
        </w:tc>
      </w:tr>
      <w:tr w:rsidR="00695268" w:rsidRPr="00C82787" w14:paraId="7BDAB967" w14:textId="77777777" w:rsidTr="00D8720D">
        <w:trPr>
          <w:trHeight w:val="477"/>
        </w:trPr>
        <w:tc>
          <w:tcPr>
            <w:tcW w:w="398" w:type="dxa"/>
            <w:tcBorders>
              <w:top w:val="nil"/>
              <w:left w:val="nil"/>
              <w:bottom w:val="nil"/>
              <w:right w:val="single" w:sz="4" w:space="0" w:color="000000"/>
            </w:tcBorders>
            <w:noWrap/>
            <w:vAlign w:val="bottom"/>
            <w:hideMark/>
          </w:tcPr>
          <w:p w14:paraId="0847BEA0" w14:textId="77777777" w:rsidR="00695268" w:rsidRPr="00C82787" w:rsidRDefault="00695268"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4368C3C9" w14:textId="77777777" w:rsidR="00695268" w:rsidRPr="00C82787" w:rsidRDefault="00695268" w:rsidP="00D8720D">
            <w:pPr>
              <w:ind w:left="488" w:hanging="270"/>
              <w:rPr>
                <w:rFonts w:eastAsia="Times New Roman"/>
                <w:szCs w:val="20"/>
              </w:rPr>
            </w:pPr>
            <w:r w:rsidRPr="00C82787">
              <w:rPr>
                <w:rFonts w:eastAsia="Times New Roman"/>
                <w:sz w:val="22"/>
                <w:szCs w:val="20"/>
              </w:rPr>
              <w:t>Printing and Copying: application forms, policy manuals, employer need assessment forms</w:t>
            </w:r>
          </w:p>
        </w:tc>
        <w:tc>
          <w:tcPr>
            <w:tcW w:w="1363" w:type="dxa"/>
            <w:tcBorders>
              <w:top w:val="single" w:sz="4" w:space="0" w:color="000000"/>
              <w:left w:val="single" w:sz="4" w:space="0" w:color="000000"/>
              <w:bottom w:val="single" w:sz="4" w:space="0" w:color="000000"/>
              <w:right w:val="single" w:sz="4" w:space="0" w:color="000000"/>
            </w:tcBorders>
            <w:noWrap/>
            <w:hideMark/>
          </w:tcPr>
          <w:p w14:paraId="252BD0AF" w14:textId="77777777" w:rsidR="00695268" w:rsidRPr="00C82787" w:rsidRDefault="00695268" w:rsidP="00BF6698">
            <w:pPr>
              <w:jc w:val="right"/>
              <w:rPr>
                <w:rFonts w:eastAsia="Times New Roman"/>
                <w:szCs w:val="20"/>
              </w:rPr>
            </w:pPr>
            <w:r w:rsidRPr="00C82787">
              <w:rPr>
                <w:rFonts w:eastAsia="Times New Roman"/>
                <w:sz w:val="22"/>
                <w:szCs w:val="20"/>
              </w:rPr>
              <w:t>$</w:t>
            </w:r>
            <w:r w:rsidR="00BF6698">
              <w:rPr>
                <w:rFonts w:eastAsia="Times New Roman"/>
                <w:sz w:val="22"/>
                <w:szCs w:val="20"/>
              </w:rPr>
              <w:t>165</w:t>
            </w:r>
          </w:p>
        </w:tc>
        <w:tc>
          <w:tcPr>
            <w:tcW w:w="1404" w:type="dxa"/>
            <w:tcBorders>
              <w:top w:val="single" w:sz="4" w:space="0" w:color="000000"/>
              <w:left w:val="single" w:sz="4" w:space="0" w:color="000000"/>
              <w:bottom w:val="single" w:sz="4" w:space="0" w:color="000000"/>
              <w:right w:val="single" w:sz="4" w:space="0" w:color="000000"/>
            </w:tcBorders>
            <w:noWrap/>
            <w:hideMark/>
          </w:tcPr>
          <w:p w14:paraId="1CF19B2C" w14:textId="77777777" w:rsidR="00695268" w:rsidRPr="00C82787" w:rsidRDefault="00695268" w:rsidP="00BF6698">
            <w:pPr>
              <w:jc w:val="right"/>
              <w:rPr>
                <w:rFonts w:eastAsia="Times New Roman"/>
                <w:szCs w:val="20"/>
              </w:rPr>
            </w:pPr>
            <w:r w:rsidRPr="00C82787">
              <w:rPr>
                <w:rFonts w:eastAsia="Times New Roman"/>
                <w:sz w:val="22"/>
                <w:szCs w:val="20"/>
              </w:rPr>
              <w:t>$16</w:t>
            </w:r>
            <w:r w:rsidR="00BF6698">
              <w:rPr>
                <w:rFonts w:eastAsia="Times New Roman"/>
                <w:sz w:val="22"/>
                <w:szCs w:val="20"/>
              </w:rPr>
              <w:t>5</w:t>
            </w:r>
            <w:r w:rsidRPr="00C82787">
              <w:rPr>
                <w:rFonts w:eastAsia="Times New Roman"/>
                <w:sz w:val="22"/>
                <w:szCs w:val="20"/>
              </w:rPr>
              <w:t xml:space="preserve"> </w:t>
            </w:r>
          </w:p>
        </w:tc>
      </w:tr>
      <w:tr w:rsidR="00695268" w:rsidRPr="00C82787" w14:paraId="52AB9C8D" w14:textId="77777777" w:rsidTr="00695268">
        <w:trPr>
          <w:trHeight w:val="251"/>
        </w:trPr>
        <w:tc>
          <w:tcPr>
            <w:tcW w:w="398" w:type="dxa"/>
            <w:tcBorders>
              <w:top w:val="nil"/>
              <w:left w:val="nil"/>
              <w:bottom w:val="nil"/>
              <w:right w:val="single" w:sz="4" w:space="0" w:color="000000"/>
            </w:tcBorders>
            <w:noWrap/>
            <w:vAlign w:val="bottom"/>
            <w:hideMark/>
          </w:tcPr>
          <w:p w14:paraId="11079D21" w14:textId="77777777" w:rsidR="00695268" w:rsidRPr="00C82787" w:rsidRDefault="00695268"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6C23C670" w14:textId="77777777" w:rsidR="00695268" w:rsidRPr="00C82787" w:rsidRDefault="00695268" w:rsidP="00D1690F">
            <w:pPr>
              <w:ind w:left="488" w:hanging="270"/>
              <w:rPr>
                <w:rFonts w:eastAsia="Times New Roman"/>
                <w:szCs w:val="20"/>
              </w:rPr>
            </w:pPr>
            <w:r w:rsidRPr="00C82787">
              <w:rPr>
                <w:rFonts w:eastAsia="Times New Roman"/>
                <w:sz w:val="22"/>
                <w:szCs w:val="20"/>
              </w:rPr>
              <w:t>Mobile phone service for Project Admin</w:t>
            </w:r>
            <w:r>
              <w:rPr>
                <w:rFonts w:eastAsia="Times New Roman"/>
                <w:szCs w:val="20"/>
              </w:rPr>
              <w:t>istrator</w:t>
            </w:r>
            <w:r w:rsidRPr="00C82787">
              <w:rPr>
                <w:rFonts w:eastAsia="Times New Roman"/>
                <w:sz w:val="22"/>
                <w:szCs w:val="20"/>
              </w:rPr>
              <w:t>: $</w:t>
            </w:r>
            <w:r w:rsidR="00D1690F">
              <w:rPr>
                <w:rFonts w:eastAsia="Times New Roman"/>
                <w:sz w:val="22"/>
                <w:szCs w:val="20"/>
              </w:rPr>
              <w:t>7</w:t>
            </w:r>
            <w:r w:rsidRPr="00C82787">
              <w:rPr>
                <w:rFonts w:eastAsia="Times New Roman"/>
                <w:sz w:val="22"/>
                <w:szCs w:val="20"/>
              </w:rPr>
              <w:t>0 x 12</w:t>
            </w:r>
          </w:p>
        </w:tc>
        <w:tc>
          <w:tcPr>
            <w:tcW w:w="1363" w:type="dxa"/>
            <w:tcBorders>
              <w:top w:val="single" w:sz="4" w:space="0" w:color="000000"/>
              <w:left w:val="single" w:sz="4" w:space="0" w:color="000000"/>
              <w:bottom w:val="single" w:sz="4" w:space="0" w:color="000000"/>
              <w:right w:val="single" w:sz="4" w:space="0" w:color="000000"/>
            </w:tcBorders>
            <w:noWrap/>
            <w:hideMark/>
          </w:tcPr>
          <w:p w14:paraId="3380B385" w14:textId="77777777" w:rsidR="00695268" w:rsidRPr="00C82787" w:rsidRDefault="00695268" w:rsidP="005B3A6C">
            <w:pPr>
              <w:jc w:val="right"/>
              <w:rPr>
                <w:rFonts w:eastAsia="Times New Roman"/>
                <w:szCs w:val="20"/>
              </w:rPr>
            </w:pPr>
            <w:r w:rsidRPr="00C82787">
              <w:rPr>
                <w:rFonts w:eastAsia="Times New Roman"/>
                <w:sz w:val="22"/>
                <w:szCs w:val="20"/>
              </w:rPr>
              <w:t>$</w:t>
            </w:r>
            <w:r w:rsidR="005B3A6C">
              <w:rPr>
                <w:rFonts w:eastAsia="Times New Roman"/>
                <w:sz w:val="22"/>
                <w:szCs w:val="20"/>
              </w:rPr>
              <w:t>840</w:t>
            </w:r>
            <w:r w:rsidRPr="00C82787">
              <w:rPr>
                <w:rFonts w:eastAsia="Times New Roman"/>
                <w:sz w:val="22"/>
                <w:szCs w:val="20"/>
              </w:rPr>
              <w:t xml:space="preserve"> </w:t>
            </w:r>
          </w:p>
        </w:tc>
        <w:tc>
          <w:tcPr>
            <w:tcW w:w="1404" w:type="dxa"/>
            <w:tcBorders>
              <w:top w:val="single" w:sz="4" w:space="0" w:color="000000"/>
              <w:left w:val="single" w:sz="4" w:space="0" w:color="000000"/>
              <w:bottom w:val="single" w:sz="4" w:space="0" w:color="000000"/>
              <w:right w:val="single" w:sz="4" w:space="0" w:color="000000"/>
            </w:tcBorders>
            <w:noWrap/>
            <w:hideMark/>
          </w:tcPr>
          <w:p w14:paraId="6B73C078" w14:textId="77777777" w:rsidR="00695268" w:rsidRPr="00C82787" w:rsidRDefault="00695268" w:rsidP="00D1690F">
            <w:pPr>
              <w:jc w:val="right"/>
              <w:rPr>
                <w:rFonts w:eastAsia="Times New Roman"/>
                <w:szCs w:val="20"/>
              </w:rPr>
            </w:pPr>
            <w:r w:rsidRPr="00C82787">
              <w:rPr>
                <w:rFonts w:eastAsia="Times New Roman"/>
                <w:sz w:val="22"/>
                <w:szCs w:val="20"/>
              </w:rPr>
              <w:t>$</w:t>
            </w:r>
            <w:r w:rsidR="00D1690F">
              <w:rPr>
                <w:rFonts w:eastAsia="Times New Roman"/>
                <w:sz w:val="22"/>
                <w:szCs w:val="20"/>
              </w:rPr>
              <w:t>8</w:t>
            </w:r>
            <w:r w:rsidR="005B3A6C">
              <w:rPr>
                <w:rFonts w:eastAsia="Times New Roman"/>
                <w:sz w:val="22"/>
                <w:szCs w:val="20"/>
              </w:rPr>
              <w:t>4</w:t>
            </w:r>
            <w:r w:rsidRPr="00C82787">
              <w:rPr>
                <w:rFonts w:eastAsia="Times New Roman"/>
                <w:sz w:val="22"/>
                <w:szCs w:val="20"/>
              </w:rPr>
              <w:t xml:space="preserve">0 </w:t>
            </w:r>
          </w:p>
        </w:tc>
      </w:tr>
      <w:tr w:rsidR="00695268" w:rsidRPr="00C82787" w14:paraId="13995F29" w14:textId="77777777" w:rsidTr="00D8720D">
        <w:trPr>
          <w:trHeight w:val="255"/>
        </w:trPr>
        <w:tc>
          <w:tcPr>
            <w:tcW w:w="398" w:type="dxa"/>
            <w:tcBorders>
              <w:top w:val="nil"/>
              <w:left w:val="nil"/>
              <w:bottom w:val="nil"/>
              <w:right w:val="single" w:sz="4" w:space="0" w:color="000000"/>
            </w:tcBorders>
            <w:noWrap/>
            <w:vAlign w:val="bottom"/>
            <w:hideMark/>
          </w:tcPr>
          <w:p w14:paraId="1CA1A8DD" w14:textId="77777777" w:rsidR="00695268" w:rsidRPr="00C82787" w:rsidRDefault="00695268"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00D7DF62" w14:textId="77777777" w:rsidR="00695268" w:rsidRPr="00C82787" w:rsidRDefault="00695268" w:rsidP="00D8720D">
            <w:pPr>
              <w:ind w:firstLineChars="100" w:firstLine="220"/>
              <w:rPr>
                <w:rFonts w:eastAsia="Times New Roman"/>
                <w:szCs w:val="20"/>
              </w:rPr>
            </w:pPr>
            <w:r w:rsidRPr="00C82787">
              <w:rPr>
                <w:rFonts w:eastAsia="Times New Roman"/>
                <w:sz w:val="22"/>
                <w:szCs w:val="20"/>
              </w:rPr>
              <w:t>Rent: Office space in Ferndale: 600 sq ft @ $1.25, x 12</w:t>
            </w:r>
          </w:p>
        </w:tc>
        <w:tc>
          <w:tcPr>
            <w:tcW w:w="1363" w:type="dxa"/>
            <w:tcBorders>
              <w:top w:val="single" w:sz="4" w:space="0" w:color="000000"/>
              <w:left w:val="single" w:sz="4" w:space="0" w:color="000000"/>
              <w:bottom w:val="single" w:sz="4" w:space="0" w:color="000000"/>
              <w:right w:val="single" w:sz="4" w:space="0" w:color="000000"/>
            </w:tcBorders>
            <w:noWrap/>
            <w:hideMark/>
          </w:tcPr>
          <w:p w14:paraId="74A175CF" w14:textId="77777777" w:rsidR="00695268" w:rsidRPr="00C82787" w:rsidRDefault="00695268" w:rsidP="00D8720D">
            <w:pPr>
              <w:jc w:val="right"/>
              <w:rPr>
                <w:rFonts w:eastAsia="Times New Roman"/>
                <w:szCs w:val="20"/>
              </w:rPr>
            </w:pPr>
            <w:r w:rsidRPr="00C82787">
              <w:rPr>
                <w:rFonts w:eastAsia="Times New Roman"/>
                <w:sz w:val="22"/>
                <w:szCs w:val="20"/>
              </w:rPr>
              <w:t xml:space="preserve">$9,000 </w:t>
            </w:r>
          </w:p>
        </w:tc>
        <w:tc>
          <w:tcPr>
            <w:tcW w:w="1404" w:type="dxa"/>
            <w:tcBorders>
              <w:top w:val="single" w:sz="4" w:space="0" w:color="000000"/>
              <w:left w:val="single" w:sz="4" w:space="0" w:color="000000"/>
              <w:bottom w:val="single" w:sz="4" w:space="0" w:color="000000"/>
              <w:right w:val="single" w:sz="4" w:space="0" w:color="000000"/>
            </w:tcBorders>
            <w:noWrap/>
            <w:hideMark/>
          </w:tcPr>
          <w:p w14:paraId="713183C7" w14:textId="77777777" w:rsidR="00695268" w:rsidRPr="00C82787" w:rsidRDefault="00695268" w:rsidP="00D8720D">
            <w:pPr>
              <w:jc w:val="right"/>
              <w:rPr>
                <w:rFonts w:eastAsia="Times New Roman"/>
                <w:szCs w:val="20"/>
              </w:rPr>
            </w:pPr>
            <w:r w:rsidRPr="00C82787">
              <w:rPr>
                <w:rFonts w:eastAsia="Times New Roman"/>
                <w:sz w:val="22"/>
                <w:szCs w:val="20"/>
              </w:rPr>
              <w:t xml:space="preserve">$9,000 </w:t>
            </w:r>
          </w:p>
        </w:tc>
      </w:tr>
      <w:tr w:rsidR="00695268" w:rsidRPr="00C82787" w14:paraId="1EAEA9DD" w14:textId="77777777" w:rsidTr="00D8720D">
        <w:trPr>
          <w:trHeight w:val="255"/>
        </w:trPr>
        <w:tc>
          <w:tcPr>
            <w:tcW w:w="398" w:type="dxa"/>
            <w:tcBorders>
              <w:top w:val="nil"/>
              <w:left w:val="nil"/>
              <w:bottom w:val="nil"/>
              <w:right w:val="single" w:sz="4" w:space="0" w:color="000000"/>
            </w:tcBorders>
            <w:noWrap/>
            <w:vAlign w:val="bottom"/>
            <w:hideMark/>
          </w:tcPr>
          <w:p w14:paraId="7DE450BA" w14:textId="77777777" w:rsidR="00695268" w:rsidRPr="00C82787" w:rsidRDefault="00695268"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3AF9EF8C" w14:textId="77777777" w:rsidR="00695268" w:rsidRPr="00C82787" w:rsidRDefault="00695268" w:rsidP="00D8720D">
            <w:pPr>
              <w:ind w:firstLineChars="100" w:firstLine="220"/>
              <w:rPr>
                <w:rFonts w:eastAsia="Times New Roman"/>
                <w:szCs w:val="20"/>
              </w:rPr>
            </w:pPr>
            <w:r w:rsidRPr="00C82787">
              <w:rPr>
                <w:rFonts w:eastAsia="Times New Roman"/>
                <w:sz w:val="22"/>
                <w:szCs w:val="20"/>
              </w:rPr>
              <w:t>Rent: Affirmations room to process applicants in familiar space</w:t>
            </w:r>
          </w:p>
        </w:tc>
        <w:tc>
          <w:tcPr>
            <w:tcW w:w="1363" w:type="dxa"/>
            <w:tcBorders>
              <w:top w:val="single" w:sz="4" w:space="0" w:color="000000"/>
              <w:left w:val="single" w:sz="4" w:space="0" w:color="000000"/>
              <w:bottom w:val="single" w:sz="4" w:space="0" w:color="000000"/>
              <w:right w:val="single" w:sz="4" w:space="0" w:color="000000"/>
            </w:tcBorders>
            <w:noWrap/>
            <w:hideMark/>
          </w:tcPr>
          <w:p w14:paraId="2167B0FE" w14:textId="77777777" w:rsidR="00695268" w:rsidRPr="00C82787" w:rsidRDefault="00695268" w:rsidP="00BF6698">
            <w:pPr>
              <w:jc w:val="right"/>
              <w:rPr>
                <w:rFonts w:eastAsia="Times New Roman"/>
                <w:szCs w:val="20"/>
              </w:rPr>
            </w:pPr>
            <w:r w:rsidRPr="00C82787">
              <w:rPr>
                <w:rFonts w:eastAsia="Times New Roman"/>
                <w:sz w:val="22"/>
                <w:szCs w:val="20"/>
              </w:rPr>
              <w:t>$</w:t>
            </w:r>
            <w:r w:rsidR="00BF6698">
              <w:rPr>
                <w:rFonts w:eastAsia="Times New Roman"/>
                <w:sz w:val="22"/>
                <w:szCs w:val="20"/>
              </w:rPr>
              <w:t>3,240</w:t>
            </w:r>
            <w:r w:rsidRPr="00C82787">
              <w:rPr>
                <w:rFonts w:eastAsia="Times New Roman"/>
                <w:sz w:val="22"/>
                <w:szCs w:val="20"/>
              </w:rPr>
              <w:t xml:space="preserve"> </w:t>
            </w:r>
          </w:p>
        </w:tc>
        <w:tc>
          <w:tcPr>
            <w:tcW w:w="1404" w:type="dxa"/>
            <w:tcBorders>
              <w:top w:val="single" w:sz="4" w:space="0" w:color="000000"/>
              <w:left w:val="single" w:sz="4" w:space="0" w:color="000000"/>
              <w:bottom w:val="single" w:sz="4" w:space="0" w:color="000000"/>
              <w:right w:val="single" w:sz="4" w:space="0" w:color="000000"/>
            </w:tcBorders>
            <w:noWrap/>
            <w:hideMark/>
          </w:tcPr>
          <w:p w14:paraId="21FDBFAA" w14:textId="77777777" w:rsidR="00695268" w:rsidRPr="00C82787" w:rsidRDefault="00695268" w:rsidP="00D8720D">
            <w:pPr>
              <w:jc w:val="right"/>
              <w:rPr>
                <w:rFonts w:eastAsia="Times New Roman"/>
                <w:szCs w:val="20"/>
              </w:rPr>
            </w:pPr>
            <w:r w:rsidRPr="00C82787">
              <w:rPr>
                <w:rFonts w:eastAsia="Times New Roman"/>
                <w:sz w:val="22"/>
                <w:szCs w:val="20"/>
              </w:rPr>
              <w:t>$</w:t>
            </w:r>
            <w:r w:rsidR="00BF6698">
              <w:rPr>
                <w:rFonts w:eastAsia="Times New Roman"/>
                <w:sz w:val="22"/>
                <w:szCs w:val="20"/>
              </w:rPr>
              <w:t>3,240</w:t>
            </w:r>
          </w:p>
        </w:tc>
      </w:tr>
      <w:tr w:rsidR="00695268" w:rsidRPr="00C82787" w14:paraId="7448EE8D" w14:textId="77777777" w:rsidTr="00D8720D">
        <w:trPr>
          <w:trHeight w:val="255"/>
        </w:trPr>
        <w:tc>
          <w:tcPr>
            <w:tcW w:w="398" w:type="dxa"/>
            <w:tcBorders>
              <w:top w:val="nil"/>
              <w:left w:val="nil"/>
              <w:bottom w:val="nil"/>
              <w:right w:val="single" w:sz="4" w:space="0" w:color="000000"/>
            </w:tcBorders>
            <w:noWrap/>
            <w:vAlign w:val="bottom"/>
            <w:hideMark/>
          </w:tcPr>
          <w:p w14:paraId="2DB7333E" w14:textId="77777777" w:rsidR="00695268" w:rsidRPr="00C82787" w:rsidRDefault="00695268"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68358E96" w14:textId="77777777" w:rsidR="00695268" w:rsidRPr="001B6CD6" w:rsidRDefault="00695268" w:rsidP="001B6CD6">
            <w:pPr>
              <w:ind w:left="488" w:hanging="270"/>
              <w:rPr>
                <w:rFonts w:eastAsia="Times New Roman"/>
                <w:szCs w:val="20"/>
              </w:rPr>
            </w:pPr>
            <w:r w:rsidRPr="001B6CD6">
              <w:rPr>
                <w:rFonts w:eastAsia="Times New Roman"/>
                <w:sz w:val="22"/>
                <w:szCs w:val="20"/>
              </w:rPr>
              <w:t>Michigan Works! vocational services coursework (100 clients @ 6hr/ea = 600 class hrs @ $2/hr)</w:t>
            </w:r>
          </w:p>
        </w:tc>
        <w:tc>
          <w:tcPr>
            <w:tcW w:w="1363" w:type="dxa"/>
            <w:tcBorders>
              <w:top w:val="single" w:sz="4" w:space="0" w:color="000000"/>
              <w:left w:val="single" w:sz="4" w:space="0" w:color="000000"/>
              <w:bottom w:val="single" w:sz="4" w:space="0" w:color="000000"/>
              <w:right w:val="single" w:sz="4" w:space="0" w:color="000000"/>
            </w:tcBorders>
            <w:noWrap/>
            <w:hideMark/>
          </w:tcPr>
          <w:p w14:paraId="69AC121E" w14:textId="77777777" w:rsidR="00695268" w:rsidRDefault="00695268">
            <w:pPr>
              <w:jc w:val="right"/>
              <w:rPr>
                <w:sz w:val="20"/>
                <w:szCs w:val="20"/>
              </w:rPr>
            </w:pPr>
            <w:r>
              <w:rPr>
                <w:sz w:val="20"/>
                <w:szCs w:val="20"/>
              </w:rPr>
              <w:t xml:space="preserve">$600 </w:t>
            </w:r>
          </w:p>
        </w:tc>
        <w:tc>
          <w:tcPr>
            <w:tcW w:w="1404" w:type="dxa"/>
            <w:tcBorders>
              <w:top w:val="single" w:sz="4" w:space="0" w:color="000000"/>
              <w:left w:val="single" w:sz="4" w:space="0" w:color="000000"/>
              <w:bottom w:val="single" w:sz="4" w:space="0" w:color="000000"/>
              <w:right w:val="single" w:sz="4" w:space="0" w:color="000000"/>
            </w:tcBorders>
            <w:noWrap/>
            <w:hideMark/>
          </w:tcPr>
          <w:p w14:paraId="093FEBE2" w14:textId="77777777" w:rsidR="00695268" w:rsidRDefault="00695268">
            <w:pPr>
              <w:jc w:val="right"/>
              <w:rPr>
                <w:sz w:val="20"/>
                <w:szCs w:val="20"/>
              </w:rPr>
            </w:pPr>
            <w:r>
              <w:rPr>
                <w:sz w:val="20"/>
                <w:szCs w:val="20"/>
              </w:rPr>
              <w:t xml:space="preserve">$1,200 </w:t>
            </w:r>
          </w:p>
        </w:tc>
      </w:tr>
      <w:tr w:rsidR="00695268" w:rsidRPr="00C82787" w14:paraId="0EAA9FD4" w14:textId="77777777" w:rsidTr="00D8720D">
        <w:trPr>
          <w:trHeight w:val="255"/>
        </w:trPr>
        <w:tc>
          <w:tcPr>
            <w:tcW w:w="398" w:type="dxa"/>
            <w:tcBorders>
              <w:top w:val="nil"/>
              <w:left w:val="nil"/>
              <w:bottom w:val="nil"/>
              <w:right w:val="single" w:sz="4" w:space="0" w:color="000000"/>
            </w:tcBorders>
            <w:noWrap/>
            <w:vAlign w:val="bottom"/>
            <w:hideMark/>
          </w:tcPr>
          <w:p w14:paraId="2CF492EE" w14:textId="77777777" w:rsidR="00695268" w:rsidRPr="00C82787" w:rsidRDefault="00695268"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3DB58A1B" w14:textId="77777777" w:rsidR="00695268" w:rsidRPr="001B6CD6" w:rsidRDefault="00695268" w:rsidP="001B6CD6">
            <w:pPr>
              <w:ind w:left="488" w:hanging="270"/>
              <w:rPr>
                <w:rFonts w:eastAsia="Times New Roman"/>
                <w:szCs w:val="20"/>
              </w:rPr>
            </w:pPr>
            <w:r w:rsidRPr="001B6CD6">
              <w:rPr>
                <w:rFonts w:eastAsia="Times New Roman"/>
                <w:sz w:val="22"/>
                <w:szCs w:val="20"/>
              </w:rPr>
              <w:t>Goodwill Industries vocational training coursework (40 clients @ 18hr/ea = 720 class hrs @ $1.5/hr)</w:t>
            </w:r>
          </w:p>
        </w:tc>
        <w:tc>
          <w:tcPr>
            <w:tcW w:w="1363" w:type="dxa"/>
            <w:tcBorders>
              <w:top w:val="single" w:sz="4" w:space="0" w:color="000000"/>
              <w:left w:val="single" w:sz="4" w:space="0" w:color="000000"/>
              <w:bottom w:val="single" w:sz="4" w:space="0" w:color="000000"/>
              <w:right w:val="single" w:sz="4" w:space="0" w:color="000000"/>
            </w:tcBorders>
            <w:noWrap/>
            <w:hideMark/>
          </w:tcPr>
          <w:p w14:paraId="787FF8E2" w14:textId="77777777" w:rsidR="00695268" w:rsidRDefault="00695268">
            <w:pPr>
              <w:jc w:val="right"/>
              <w:rPr>
                <w:sz w:val="20"/>
                <w:szCs w:val="20"/>
              </w:rPr>
            </w:pPr>
            <w:r>
              <w:rPr>
                <w:sz w:val="20"/>
                <w:szCs w:val="20"/>
              </w:rPr>
              <w:t xml:space="preserve">$540 </w:t>
            </w:r>
          </w:p>
        </w:tc>
        <w:tc>
          <w:tcPr>
            <w:tcW w:w="1404" w:type="dxa"/>
            <w:tcBorders>
              <w:top w:val="single" w:sz="4" w:space="0" w:color="000000"/>
              <w:left w:val="single" w:sz="4" w:space="0" w:color="000000"/>
              <w:bottom w:val="single" w:sz="4" w:space="0" w:color="000000"/>
              <w:right w:val="single" w:sz="4" w:space="0" w:color="000000"/>
            </w:tcBorders>
            <w:noWrap/>
            <w:hideMark/>
          </w:tcPr>
          <w:p w14:paraId="607BF674" w14:textId="77777777" w:rsidR="00695268" w:rsidRDefault="00695268">
            <w:pPr>
              <w:jc w:val="right"/>
              <w:rPr>
                <w:sz w:val="20"/>
                <w:szCs w:val="20"/>
              </w:rPr>
            </w:pPr>
            <w:r>
              <w:rPr>
                <w:sz w:val="20"/>
                <w:szCs w:val="20"/>
              </w:rPr>
              <w:t xml:space="preserve">$1,080 </w:t>
            </w:r>
          </w:p>
        </w:tc>
      </w:tr>
      <w:tr w:rsidR="00695268" w:rsidRPr="00C82787" w14:paraId="2D233914" w14:textId="77777777" w:rsidTr="00D8720D">
        <w:trPr>
          <w:trHeight w:val="255"/>
        </w:trPr>
        <w:tc>
          <w:tcPr>
            <w:tcW w:w="398" w:type="dxa"/>
            <w:tcBorders>
              <w:top w:val="nil"/>
              <w:left w:val="nil"/>
              <w:bottom w:val="nil"/>
              <w:right w:val="single" w:sz="4" w:space="0" w:color="000000"/>
            </w:tcBorders>
            <w:noWrap/>
            <w:vAlign w:val="bottom"/>
            <w:hideMark/>
          </w:tcPr>
          <w:p w14:paraId="42C239C5" w14:textId="77777777" w:rsidR="00695268" w:rsidRPr="00C82787" w:rsidRDefault="00695268"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302F056C" w14:textId="77777777" w:rsidR="00695268" w:rsidRPr="00C82787" w:rsidRDefault="00695268" w:rsidP="00D8720D">
            <w:pPr>
              <w:ind w:firstLineChars="100" w:firstLine="220"/>
              <w:rPr>
                <w:rFonts w:eastAsia="Times New Roman"/>
                <w:szCs w:val="20"/>
              </w:rPr>
            </w:pPr>
            <w:r w:rsidRPr="00C82787">
              <w:rPr>
                <w:rFonts w:eastAsia="Times New Roman"/>
                <w:sz w:val="22"/>
                <w:szCs w:val="20"/>
              </w:rPr>
              <w:t>Training: TEEI toolkit</w:t>
            </w:r>
          </w:p>
        </w:tc>
        <w:tc>
          <w:tcPr>
            <w:tcW w:w="1363" w:type="dxa"/>
            <w:tcBorders>
              <w:top w:val="single" w:sz="4" w:space="0" w:color="000000"/>
              <w:left w:val="single" w:sz="4" w:space="0" w:color="000000"/>
              <w:bottom w:val="single" w:sz="4" w:space="0" w:color="000000"/>
              <w:right w:val="single" w:sz="4" w:space="0" w:color="000000"/>
            </w:tcBorders>
            <w:noWrap/>
            <w:hideMark/>
          </w:tcPr>
          <w:p w14:paraId="16EFC552" w14:textId="77777777" w:rsidR="00695268" w:rsidRPr="00C82787" w:rsidRDefault="00695268" w:rsidP="00BF6698">
            <w:pPr>
              <w:jc w:val="right"/>
              <w:rPr>
                <w:rFonts w:eastAsia="Times New Roman"/>
                <w:szCs w:val="20"/>
              </w:rPr>
            </w:pPr>
            <w:r w:rsidRPr="00C82787">
              <w:rPr>
                <w:rFonts w:eastAsia="Times New Roman"/>
                <w:sz w:val="22"/>
                <w:szCs w:val="20"/>
              </w:rPr>
              <w:t>$</w:t>
            </w:r>
            <w:r w:rsidR="00BF6698">
              <w:rPr>
                <w:rFonts w:eastAsia="Times New Roman"/>
                <w:sz w:val="22"/>
                <w:szCs w:val="20"/>
              </w:rPr>
              <w:t>0</w:t>
            </w:r>
          </w:p>
        </w:tc>
        <w:tc>
          <w:tcPr>
            <w:tcW w:w="1404" w:type="dxa"/>
            <w:tcBorders>
              <w:top w:val="single" w:sz="4" w:space="0" w:color="000000"/>
              <w:left w:val="single" w:sz="4" w:space="0" w:color="000000"/>
              <w:bottom w:val="single" w:sz="4" w:space="0" w:color="000000"/>
              <w:right w:val="single" w:sz="4" w:space="0" w:color="000000"/>
            </w:tcBorders>
            <w:noWrap/>
            <w:hideMark/>
          </w:tcPr>
          <w:p w14:paraId="0771A067" w14:textId="77777777" w:rsidR="00695268" w:rsidRPr="00C82787" w:rsidRDefault="00695268" w:rsidP="000064BE">
            <w:pPr>
              <w:jc w:val="right"/>
              <w:rPr>
                <w:rFonts w:eastAsia="Times New Roman"/>
                <w:szCs w:val="20"/>
              </w:rPr>
            </w:pPr>
            <w:r w:rsidRPr="00C82787">
              <w:rPr>
                <w:rFonts w:eastAsia="Times New Roman"/>
                <w:sz w:val="22"/>
                <w:szCs w:val="20"/>
              </w:rPr>
              <w:t>$1</w:t>
            </w:r>
            <w:r>
              <w:rPr>
                <w:rFonts w:eastAsia="Times New Roman"/>
                <w:sz w:val="22"/>
                <w:szCs w:val="20"/>
              </w:rPr>
              <w:t>2</w:t>
            </w:r>
            <w:r w:rsidRPr="00C82787">
              <w:rPr>
                <w:rFonts w:eastAsia="Times New Roman"/>
                <w:sz w:val="22"/>
                <w:szCs w:val="20"/>
              </w:rPr>
              <w:t xml:space="preserve">5 </w:t>
            </w:r>
          </w:p>
        </w:tc>
      </w:tr>
      <w:tr w:rsidR="00695268" w:rsidRPr="00C82787" w14:paraId="1C72D244" w14:textId="77777777" w:rsidTr="00D8720D">
        <w:trPr>
          <w:trHeight w:val="255"/>
        </w:trPr>
        <w:tc>
          <w:tcPr>
            <w:tcW w:w="398" w:type="dxa"/>
            <w:tcBorders>
              <w:top w:val="nil"/>
              <w:left w:val="nil"/>
              <w:bottom w:val="nil"/>
              <w:right w:val="single" w:sz="4" w:space="0" w:color="000000"/>
            </w:tcBorders>
            <w:noWrap/>
            <w:vAlign w:val="bottom"/>
            <w:hideMark/>
          </w:tcPr>
          <w:p w14:paraId="3B518DCE" w14:textId="77777777" w:rsidR="00695268" w:rsidRPr="00C82787" w:rsidRDefault="00695268"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42B9F3FF" w14:textId="77777777" w:rsidR="00695268" w:rsidRPr="00C82787" w:rsidRDefault="00695268" w:rsidP="00D8720D">
            <w:pPr>
              <w:ind w:firstLineChars="100" w:firstLine="220"/>
              <w:rPr>
                <w:rFonts w:eastAsia="Times New Roman"/>
                <w:szCs w:val="20"/>
              </w:rPr>
            </w:pPr>
            <w:r w:rsidRPr="00C82787">
              <w:rPr>
                <w:rFonts w:eastAsia="Times New Roman"/>
                <w:sz w:val="22"/>
                <w:szCs w:val="20"/>
              </w:rPr>
              <w:t>Evaluation: external evaluation @ 8% total cost</w:t>
            </w:r>
          </w:p>
        </w:tc>
        <w:tc>
          <w:tcPr>
            <w:tcW w:w="1363" w:type="dxa"/>
            <w:tcBorders>
              <w:top w:val="single" w:sz="4" w:space="0" w:color="000000"/>
              <w:left w:val="single" w:sz="4" w:space="0" w:color="000000"/>
              <w:bottom w:val="single" w:sz="4" w:space="0" w:color="000000"/>
              <w:right w:val="single" w:sz="4" w:space="0" w:color="000000"/>
            </w:tcBorders>
            <w:noWrap/>
            <w:hideMark/>
          </w:tcPr>
          <w:p w14:paraId="72D26782" w14:textId="77777777" w:rsidR="00695268" w:rsidRPr="00C82787" w:rsidRDefault="00695268" w:rsidP="002049ED">
            <w:pPr>
              <w:jc w:val="right"/>
              <w:rPr>
                <w:rFonts w:eastAsia="Times New Roman"/>
                <w:szCs w:val="20"/>
              </w:rPr>
            </w:pPr>
            <w:r w:rsidRPr="00C82787">
              <w:rPr>
                <w:rFonts w:eastAsia="Times New Roman"/>
                <w:sz w:val="22"/>
                <w:szCs w:val="20"/>
              </w:rPr>
              <w:t>$11,1</w:t>
            </w:r>
            <w:r w:rsidR="002049ED">
              <w:rPr>
                <w:rFonts w:eastAsia="Times New Roman"/>
                <w:sz w:val="22"/>
                <w:szCs w:val="20"/>
              </w:rPr>
              <w:t>50</w:t>
            </w:r>
            <w:r w:rsidRPr="00C82787">
              <w:rPr>
                <w:rFonts w:eastAsia="Times New Roman"/>
                <w:sz w:val="22"/>
                <w:szCs w:val="20"/>
              </w:rPr>
              <w:t xml:space="preserve"> </w:t>
            </w:r>
          </w:p>
        </w:tc>
        <w:tc>
          <w:tcPr>
            <w:tcW w:w="1404" w:type="dxa"/>
            <w:tcBorders>
              <w:top w:val="single" w:sz="4" w:space="0" w:color="000000"/>
              <w:left w:val="single" w:sz="4" w:space="0" w:color="000000"/>
              <w:bottom w:val="single" w:sz="4" w:space="0" w:color="000000"/>
              <w:right w:val="single" w:sz="4" w:space="0" w:color="000000"/>
            </w:tcBorders>
            <w:noWrap/>
            <w:hideMark/>
          </w:tcPr>
          <w:p w14:paraId="0CD9D952" w14:textId="77777777" w:rsidR="00695268" w:rsidRPr="00C82787" w:rsidRDefault="00695268" w:rsidP="002049ED">
            <w:pPr>
              <w:jc w:val="right"/>
              <w:rPr>
                <w:rFonts w:eastAsia="Times New Roman"/>
                <w:szCs w:val="20"/>
              </w:rPr>
            </w:pPr>
            <w:r w:rsidRPr="00C82787">
              <w:rPr>
                <w:rFonts w:eastAsia="Times New Roman"/>
                <w:sz w:val="22"/>
                <w:szCs w:val="20"/>
              </w:rPr>
              <w:t>$11,1</w:t>
            </w:r>
            <w:r w:rsidR="002049ED">
              <w:rPr>
                <w:rFonts w:eastAsia="Times New Roman"/>
                <w:sz w:val="22"/>
                <w:szCs w:val="20"/>
              </w:rPr>
              <w:t>50</w:t>
            </w:r>
            <w:r w:rsidRPr="00C82787">
              <w:rPr>
                <w:rFonts w:eastAsia="Times New Roman"/>
                <w:sz w:val="22"/>
                <w:szCs w:val="20"/>
              </w:rPr>
              <w:t xml:space="preserve"> </w:t>
            </w:r>
          </w:p>
        </w:tc>
      </w:tr>
      <w:tr w:rsidR="00695268" w:rsidRPr="00C82787" w14:paraId="2290F7DA" w14:textId="77777777" w:rsidTr="00D8720D">
        <w:trPr>
          <w:trHeight w:val="350"/>
        </w:trPr>
        <w:tc>
          <w:tcPr>
            <w:tcW w:w="398" w:type="dxa"/>
            <w:tcBorders>
              <w:top w:val="nil"/>
              <w:left w:val="nil"/>
              <w:bottom w:val="nil"/>
              <w:right w:val="nil"/>
            </w:tcBorders>
            <w:noWrap/>
            <w:vAlign w:val="bottom"/>
            <w:hideMark/>
          </w:tcPr>
          <w:p w14:paraId="7BF94C5F" w14:textId="77777777" w:rsidR="00695268" w:rsidRPr="00C82787" w:rsidRDefault="00695268" w:rsidP="00D8720D">
            <w:pPr>
              <w:rPr>
                <w:rFonts w:eastAsia="Times New Roman"/>
                <w:szCs w:val="20"/>
              </w:rPr>
            </w:pPr>
          </w:p>
        </w:tc>
        <w:tc>
          <w:tcPr>
            <w:tcW w:w="6318" w:type="dxa"/>
            <w:tcBorders>
              <w:top w:val="single" w:sz="4" w:space="0" w:color="000000"/>
              <w:left w:val="nil"/>
              <w:bottom w:val="nil"/>
              <w:right w:val="nil"/>
            </w:tcBorders>
            <w:noWrap/>
            <w:vAlign w:val="bottom"/>
            <w:hideMark/>
          </w:tcPr>
          <w:p w14:paraId="25F3D844" w14:textId="77777777" w:rsidR="00695268" w:rsidRPr="00C82787" w:rsidRDefault="00695268" w:rsidP="00D8720D">
            <w:pPr>
              <w:jc w:val="right"/>
              <w:rPr>
                <w:rFonts w:eastAsia="Times New Roman"/>
                <w:sz w:val="20"/>
                <w:szCs w:val="20"/>
              </w:rPr>
            </w:pPr>
            <w:r w:rsidRPr="00C82787">
              <w:rPr>
                <w:rFonts w:eastAsia="Times New Roman"/>
                <w:sz w:val="20"/>
                <w:szCs w:val="20"/>
              </w:rPr>
              <w:t xml:space="preserve">  </w:t>
            </w:r>
            <w:r w:rsidRPr="00C82787">
              <w:rPr>
                <w:rFonts w:eastAsia="Times New Roman"/>
                <w:b/>
                <w:bCs/>
                <w:sz w:val="20"/>
                <w:szCs w:val="20"/>
              </w:rPr>
              <w:t>Total amount requested</w:t>
            </w:r>
          </w:p>
        </w:tc>
        <w:tc>
          <w:tcPr>
            <w:tcW w:w="1363" w:type="dxa"/>
            <w:tcBorders>
              <w:top w:val="single" w:sz="4" w:space="0" w:color="000000"/>
              <w:left w:val="nil"/>
              <w:bottom w:val="double" w:sz="6" w:space="0" w:color="auto"/>
              <w:right w:val="nil"/>
            </w:tcBorders>
            <w:noWrap/>
            <w:vAlign w:val="center"/>
            <w:hideMark/>
          </w:tcPr>
          <w:p w14:paraId="16BC7702" w14:textId="77777777" w:rsidR="00695268" w:rsidRPr="00C82787" w:rsidRDefault="00695268" w:rsidP="00D1690F">
            <w:pPr>
              <w:jc w:val="right"/>
              <w:rPr>
                <w:rFonts w:eastAsia="Times New Roman"/>
                <w:szCs w:val="20"/>
              </w:rPr>
            </w:pPr>
            <w:r w:rsidRPr="00C82787">
              <w:rPr>
                <w:rFonts w:eastAsia="Times New Roman"/>
                <w:sz w:val="22"/>
                <w:szCs w:val="20"/>
              </w:rPr>
              <w:t>$13</w:t>
            </w:r>
            <w:r w:rsidR="00D1690F">
              <w:rPr>
                <w:rFonts w:eastAsia="Times New Roman"/>
                <w:sz w:val="22"/>
                <w:szCs w:val="20"/>
              </w:rPr>
              <w:t>3</w:t>
            </w:r>
            <w:r w:rsidRPr="00C82787">
              <w:rPr>
                <w:rFonts w:eastAsia="Times New Roman"/>
                <w:sz w:val="22"/>
                <w:szCs w:val="20"/>
              </w:rPr>
              <w:t xml:space="preserve">,000 </w:t>
            </w:r>
          </w:p>
        </w:tc>
        <w:tc>
          <w:tcPr>
            <w:tcW w:w="1404" w:type="dxa"/>
            <w:tcBorders>
              <w:top w:val="single" w:sz="4" w:space="0" w:color="000000"/>
              <w:left w:val="nil"/>
              <w:bottom w:val="double" w:sz="6" w:space="0" w:color="auto"/>
              <w:right w:val="nil"/>
            </w:tcBorders>
            <w:noWrap/>
            <w:vAlign w:val="center"/>
            <w:hideMark/>
          </w:tcPr>
          <w:p w14:paraId="572E3415" w14:textId="77777777" w:rsidR="00695268" w:rsidRPr="00C82787" w:rsidRDefault="00695268" w:rsidP="00D1690F">
            <w:pPr>
              <w:jc w:val="right"/>
              <w:rPr>
                <w:rFonts w:eastAsia="Times New Roman"/>
                <w:szCs w:val="20"/>
              </w:rPr>
            </w:pPr>
            <w:r w:rsidRPr="00C82787">
              <w:rPr>
                <w:rFonts w:eastAsia="Times New Roman"/>
                <w:sz w:val="22"/>
                <w:szCs w:val="20"/>
              </w:rPr>
              <w:t>$1</w:t>
            </w:r>
            <w:r w:rsidR="00D1690F">
              <w:rPr>
                <w:rFonts w:eastAsia="Times New Roman"/>
                <w:sz w:val="22"/>
                <w:szCs w:val="20"/>
              </w:rPr>
              <w:t>39</w:t>
            </w:r>
            <w:r w:rsidRPr="00C82787">
              <w:rPr>
                <w:rFonts w:eastAsia="Times New Roman"/>
                <w:sz w:val="22"/>
                <w:szCs w:val="20"/>
              </w:rPr>
              <w:t>,</w:t>
            </w:r>
            <w:r>
              <w:rPr>
                <w:rFonts w:eastAsia="Times New Roman"/>
                <w:sz w:val="22"/>
                <w:szCs w:val="20"/>
              </w:rPr>
              <w:t>2</w:t>
            </w:r>
            <w:r w:rsidR="00D1690F">
              <w:rPr>
                <w:rFonts w:eastAsia="Times New Roman"/>
                <w:sz w:val="22"/>
                <w:szCs w:val="20"/>
              </w:rPr>
              <w:t>6</w:t>
            </w:r>
            <w:r w:rsidRPr="00C82787">
              <w:rPr>
                <w:rFonts w:eastAsia="Times New Roman"/>
                <w:sz w:val="22"/>
                <w:szCs w:val="20"/>
              </w:rPr>
              <w:t xml:space="preserve">5 </w:t>
            </w:r>
          </w:p>
        </w:tc>
      </w:tr>
      <w:tr w:rsidR="00695268" w:rsidRPr="000064BE" w14:paraId="44C1C1A6" w14:textId="77777777" w:rsidTr="000064BE">
        <w:trPr>
          <w:trHeight w:val="117"/>
        </w:trPr>
        <w:tc>
          <w:tcPr>
            <w:tcW w:w="398" w:type="dxa"/>
            <w:tcBorders>
              <w:top w:val="nil"/>
              <w:left w:val="nil"/>
              <w:bottom w:val="nil"/>
              <w:right w:val="nil"/>
            </w:tcBorders>
            <w:noWrap/>
            <w:vAlign w:val="bottom"/>
            <w:hideMark/>
          </w:tcPr>
          <w:p w14:paraId="2E812117" w14:textId="77777777" w:rsidR="00695268" w:rsidRPr="000064BE" w:rsidRDefault="00695268" w:rsidP="00D8720D">
            <w:pPr>
              <w:rPr>
                <w:rFonts w:eastAsia="Times New Roman"/>
                <w:sz w:val="16"/>
                <w:szCs w:val="16"/>
              </w:rPr>
            </w:pPr>
          </w:p>
        </w:tc>
        <w:tc>
          <w:tcPr>
            <w:tcW w:w="6318" w:type="dxa"/>
            <w:tcBorders>
              <w:top w:val="nil"/>
              <w:left w:val="nil"/>
              <w:bottom w:val="nil"/>
              <w:right w:val="nil"/>
            </w:tcBorders>
            <w:noWrap/>
            <w:vAlign w:val="bottom"/>
            <w:hideMark/>
          </w:tcPr>
          <w:p w14:paraId="2ADF405B" w14:textId="77777777" w:rsidR="00695268" w:rsidRPr="000064BE" w:rsidRDefault="00695268" w:rsidP="00D8720D">
            <w:pPr>
              <w:rPr>
                <w:rFonts w:eastAsia="Times New Roman"/>
                <w:sz w:val="16"/>
                <w:szCs w:val="16"/>
              </w:rPr>
            </w:pPr>
          </w:p>
        </w:tc>
        <w:tc>
          <w:tcPr>
            <w:tcW w:w="1363" w:type="dxa"/>
            <w:tcBorders>
              <w:top w:val="nil"/>
              <w:left w:val="nil"/>
              <w:bottom w:val="nil"/>
              <w:right w:val="nil"/>
            </w:tcBorders>
            <w:noWrap/>
            <w:vAlign w:val="bottom"/>
            <w:hideMark/>
          </w:tcPr>
          <w:p w14:paraId="51B4A418" w14:textId="77777777" w:rsidR="00695268" w:rsidRPr="000064BE" w:rsidRDefault="00695268" w:rsidP="00D8720D">
            <w:pPr>
              <w:rPr>
                <w:rFonts w:eastAsia="Times New Roman"/>
                <w:sz w:val="16"/>
                <w:szCs w:val="16"/>
              </w:rPr>
            </w:pPr>
          </w:p>
        </w:tc>
        <w:tc>
          <w:tcPr>
            <w:tcW w:w="1404" w:type="dxa"/>
            <w:tcBorders>
              <w:top w:val="nil"/>
              <w:left w:val="nil"/>
              <w:bottom w:val="nil"/>
              <w:right w:val="nil"/>
            </w:tcBorders>
            <w:noWrap/>
            <w:vAlign w:val="bottom"/>
            <w:hideMark/>
          </w:tcPr>
          <w:p w14:paraId="1A082009" w14:textId="77777777" w:rsidR="00695268" w:rsidRPr="000064BE" w:rsidRDefault="00695268" w:rsidP="00D8720D">
            <w:pPr>
              <w:rPr>
                <w:rFonts w:eastAsia="Times New Roman"/>
                <w:sz w:val="16"/>
                <w:szCs w:val="16"/>
              </w:rPr>
            </w:pPr>
          </w:p>
        </w:tc>
      </w:tr>
      <w:tr w:rsidR="00695268" w:rsidRPr="00C82787" w14:paraId="0FCA10BB" w14:textId="77777777" w:rsidTr="00D8720D">
        <w:trPr>
          <w:trHeight w:val="255"/>
        </w:trPr>
        <w:tc>
          <w:tcPr>
            <w:tcW w:w="398" w:type="dxa"/>
            <w:tcBorders>
              <w:top w:val="nil"/>
              <w:left w:val="nil"/>
              <w:bottom w:val="nil"/>
              <w:right w:val="nil"/>
            </w:tcBorders>
            <w:noWrap/>
            <w:vAlign w:val="bottom"/>
            <w:hideMark/>
          </w:tcPr>
          <w:p w14:paraId="582EE8FA" w14:textId="77777777" w:rsidR="00695268" w:rsidRPr="00C82787" w:rsidRDefault="00695268" w:rsidP="00D8720D">
            <w:pPr>
              <w:ind w:right="-84"/>
              <w:rPr>
                <w:rFonts w:eastAsia="Times New Roman"/>
                <w:b/>
                <w:bCs/>
                <w:szCs w:val="20"/>
              </w:rPr>
            </w:pPr>
            <w:r w:rsidRPr="00C82787">
              <w:rPr>
                <w:rFonts w:eastAsia="Times New Roman"/>
                <w:b/>
                <w:bCs/>
                <w:sz w:val="22"/>
                <w:szCs w:val="20"/>
              </w:rPr>
              <w:t>E.</w:t>
            </w:r>
          </w:p>
        </w:tc>
        <w:tc>
          <w:tcPr>
            <w:tcW w:w="6318" w:type="dxa"/>
            <w:tcBorders>
              <w:top w:val="nil"/>
              <w:left w:val="nil"/>
              <w:bottom w:val="single" w:sz="4" w:space="0" w:color="000000"/>
              <w:right w:val="nil"/>
            </w:tcBorders>
            <w:noWrap/>
            <w:vAlign w:val="bottom"/>
            <w:hideMark/>
          </w:tcPr>
          <w:p w14:paraId="1AAC9956" w14:textId="77777777" w:rsidR="00695268" w:rsidRPr="00C82787" w:rsidRDefault="00695268" w:rsidP="00D8720D">
            <w:pPr>
              <w:rPr>
                <w:rFonts w:eastAsia="Times New Roman"/>
                <w:b/>
                <w:bCs/>
                <w:sz w:val="20"/>
                <w:szCs w:val="20"/>
              </w:rPr>
            </w:pPr>
            <w:r w:rsidRPr="00C82787">
              <w:rPr>
                <w:rFonts w:eastAsia="Times New Roman"/>
                <w:b/>
                <w:bCs/>
                <w:sz w:val="22"/>
                <w:szCs w:val="20"/>
              </w:rPr>
              <w:t>Revenue</w:t>
            </w:r>
            <w:r w:rsidR="00D51D4E">
              <w:rPr>
                <w:rFonts w:eastAsia="Times New Roman"/>
                <w:b/>
                <w:bCs/>
                <w:sz w:val="22"/>
                <w:szCs w:val="20"/>
              </w:rPr>
              <w:t xml:space="preserve"> (for first year of project)</w:t>
            </w:r>
            <w:r w:rsidRPr="00C82787">
              <w:rPr>
                <w:rFonts w:eastAsia="Times New Roman"/>
                <w:b/>
                <w:bCs/>
                <w:sz w:val="20"/>
                <w:szCs w:val="20"/>
              </w:rPr>
              <w:t>:</w:t>
            </w:r>
          </w:p>
        </w:tc>
        <w:tc>
          <w:tcPr>
            <w:tcW w:w="1363" w:type="dxa"/>
            <w:tcBorders>
              <w:top w:val="nil"/>
              <w:left w:val="nil"/>
              <w:bottom w:val="single" w:sz="4" w:space="0" w:color="000000"/>
              <w:right w:val="nil"/>
            </w:tcBorders>
            <w:noWrap/>
            <w:vAlign w:val="bottom"/>
            <w:hideMark/>
          </w:tcPr>
          <w:p w14:paraId="6A833BE6" w14:textId="77777777" w:rsidR="00695268" w:rsidRPr="00C82787" w:rsidRDefault="00695268" w:rsidP="00D8720D">
            <w:pPr>
              <w:rPr>
                <w:rFonts w:eastAsia="Times New Roman"/>
                <w:szCs w:val="20"/>
              </w:rPr>
            </w:pPr>
          </w:p>
        </w:tc>
        <w:tc>
          <w:tcPr>
            <w:tcW w:w="1404" w:type="dxa"/>
            <w:tcBorders>
              <w:top w:val="nil"/>
              <w:left w:val="nil"/>
              <w:bottom w:val="single" w:sz="4" w:space="0" w:color="000000"/>
              <w:right w:val="nil"/>
            </w:tcBorders>
            <w:noWrap/>
            <w:vAlign w:val="bottom"/>
            <w:hideMark/>
          </w:tcPr>
          <w:p w14:paraId="479DE795" w14:textId="77777777" w:rsidR="00695268" w:rsidRPr="00C82787" w:rsidRDefault="00695268" w:rsidP="00D8720D">
            <w:pPr>
              <w:jc w:val="right"/>
              <w:rPr>
                <w:rFonts w:eastAsia="Times New Roman"/>
                <w:b/>
                <w:bCs/>
                <w:szCs w:val="20"/>
                <w:u w:val="single"/>
              </w:rPr>
            </w:pPr>
            <w:r w:rsidRPr="00C82787">
              <w:rPr>
                <w:rFonts w:eastAsia="Times New Roman"/>
                <w:b/>
                <w:bCs/>
                <w:sz w:val="22"/>
                <w:szCs w:val="20"/>
                <w:u w:val="single"/>
              </w:rPr>
              <w:t>Pending</w:t>
            </w:r>
          </w:p>
        </w:tc>
      </w:tr>
      <w:tr w:rsidR="00695268" w:rsidRPr="00C82787" w14:paraId="3A6A72E4" w14:textId="77777777" w:rsidTr="00D8720D">
        <w:trPr>
          <w:trHeight w:val="255"/>
        </w:trPr>
        <w:tc>
          <w:tcPr>
            <w:tcW w:w="398" w:type="dxa"/>
            <w:tcBorders>
              <w:top w:val="nil"/>
              <w:left w:val="nil"/>
              <w:bottom w:val="nil"/>
              <w:right w:val="single" w:sz="4" w:space="0" w:color="000000"/>
            </w:tcBorders>
            <w:noWrap/>
            <w:vAlign w:val="bottom"/>
            <w:hideMark/>
          </w:tcPr>
          <w:p w14:paraId="55F081FE" w14:textId="77777777" w:rsidR="00695268" w:rsidRPr="00C82787" w:rsidRDefault="00695268" w:rsidP="00D8720D">
            <w:pPr>
              <w:ind w:right="-85"/>
              <w:rPr>
                <w:rFonts w:eastAsia="Times New Roman"/>
                <w:szCs w:val="20"/>
              </w:rPr>
            </w:pPr>
            <w:r w:rsidRPr="00C82787">
              <w:rPr>
                <w:rFonts w:eastAsia="Times New Roman"/>
                <w:sz w:val="22"/>
                <w:szCs w:val="20"/>
              </w:rPr>
              <w:t>1.</w:t>
            </w: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06B7BFA0" w14:textId="77777777" w:rsidR="00695268" w:rsidRDefault="00695268">
            <w:pPr>
              <w:ind w:firstLineChars="100" w:firstLine="200"/>
              <w:rPr>
                <w:sz w:val="20"/>
                <w:szCs w:val="20"/>
              </w:rPr>
            </w:pPr>
            <w:r>
              <w:rPr>
                <w:sz w:val="20"/>
                <w:szCs w:val="20"/>
              </w:rPr>
              <w:t>State grant to Michigan Works! as contracted service provider</w:t>
            </w:r>
          </w:p>
        </w:tc>
        <w:tc>
          <w:tcPr>
            <w:tcW w:w="1363" w:type="dxa"/>
            <w:tcBorders>
              <w:top w:val="single" w:sz="4" w:space="0" w:color="000000"/>
              <w:left w:val="single" w:sz="4" w:space="0" w:color="000000"/>
              <w:bottom w:val="single" w:sz="4" w:space="0" w:color="000000"/>
              <w:right w:val="single" w:sz="4" w:space="0" w:color="000000"/>
            </w:tcBorders>
            <w:noWrap/>
            <w:vAlign w:val="bottom"/>
            <w:hideMark/>
          </w:tcPr>
          <w:p w14:paraId="523F0224" w14:textId="77777777" w:rsidR="00695268" w:rsidRDefault="00695268">
            <w:pPr>
              <w:jc w:val="right"/>
              <w:rPr>
                <w:sz w:val="20"/>
                <w:szCs w:val="20"/>
              </w:rPr>
            </w:pPr>
            <w:r>
              <w:rPr>
                <w:sz w:val="20"/>
                <w:szCs w:val="20"/>
              </w:rPr>
              <w:t xml:space="preserve">$2,800 </w:t>
            </w:r>
          </w:p>
        </w:tc>
        <w:tc>
          <w:tcPr>
            <w:tcW w:w="1404" w:type="dxa"/>
            <w:tcBorders>
              <w:top w:val="single" w:sz="4" w:space="0" w:color="000000"/>
              <w:left w:val="single" w:sz="4" w:space="0" w:color="000000"/>
              <w:bottom w:val="single" w:sz="4" w:space="0" w:color="000000"/>
              <w:right w:val="single" w:sz="4" w:space="0" w:color="000000"/>
            </w:tcBorders>
            <w:noWrap/>
            <w:vAlign w:val="bottom"/>
            <w:hideMark/>
          </w:tcPr>
          <w:p w14:paraId="5641EE93" w14:textId="77777777" w:rsidR="00695268" w:rsidRPr="00C82787" w:rsidRDefault="00695268" w:rsidP="00D8720D">
            <w:pPr>
              <w:jc w:val="right"/>
              <w:rPr>
                <w:rFonts w:eastAsia="Times New Roman"/>
                <w:szCs w:val="20"/>
              </w:rPr>
            </w:pPr>
            <w:r w:rsidRPr="00C82787">
              <w:rPr>
                <w:rFonts w:eastAsia="Times New Roman"/>
                <w:sz w:val="22"/>
                <w:szCs w:val="20"/>
              </w:rPr>
              <w:t xml:space="preserve">$0 </w:t>
            </w:r>
          </w:p>
        </w:tc>
      </w:tr>
      <w:tr w:rsidR="00695268" w:rsidRPr="00C82787" w14:paraId="6F6D91BF" w14:textId="77777777" w:rsidTr="00D8720D">
        <w:trPr>
          <w:trHeight w:val="255"/>
        </w:trPr>
        <w:tc>
          <w:tcPr>
            <w:tcW w:w="398" w:type="dxa"/>
            <w:tcBorders>
              <w:top w:val="nil"/>
              <w:left w:val="nil"/>
              <w:bottom w:val="nil"/>
              <w:right w:val="single" w:sz="4" w:space="0" w:color="000000"/>
            </w:tcBorders>
            <w:noWrap/>
            <w:vAlign w:val="bottom"/>
            <w:hideMark/>
          </w:tcPr>
          <w:p w14:paraId="20C6677A" w14:textId="77777777" w:rsidR="00695268" w:rsidRPr="00C82787" w:rsidRDefault="00695268" w:rsidP="00D8720D">
            <w:pPr>
              <w:ind w:right="-85"/>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767C7435" w14:textId="77777777" w:rsidR="00695268" w:rsidRDefault="00695268">
            <w:pPr>
              <w:ind w:firstLineChars="100" w:firstLine="200"/>
              <w:rPr>
                <w:sz w:val="20"/>
                <w:szCs w:val="20"/>
              </w:rPr>
            </w:pPr>
            <w:r>
              <w:rPr>
                <w:sz w:val="20"/>
                <w:szCs w:val="20"/>
              </w:rPr>
              <w:t>State grant to Goodwill Industries as contracted service provider</w:t>
            </w:r>
          </w:p>
        </w:tc>
        <w:tc>
          <w:tcPr>
            <w:tcW w:w="1363" w:type="dxa"/>
            <w:tcBorders>
              <w:top w:val="single" w:sz="4" w:space="0" w:color="000000"/>
              <w:left w:val="single" w:sz="4" w:space="0" w:color="000000"/>
              <w:bottom w:val="single" w:sz="4" w:space="0" w:color="000000"/>
              <w:right w:val="single" w:sz="4" w:space="0" w:color="000000"/>
            </w:tcBorders>
            <w:noWrap/>
            <w:vAlign w:val="bottom"/>
            <w:hideMark/>
          </w:tcPr>
          <w:p w14:paraId="1F82FAA2" w14:textId="77777777" w:rsidR="00695268" w:rsidRDefault="00695268">
            <w:pPr>
              <w:jc w:val="right"/>
              <w:rPr>
                <w:sz w:val="20"/>
                <w:szCs w:val="20"/>
              </w:rPr>
            </w:pPr>
            <w:r>
              <w:rPr>
                <w:sz w:val="20"/>
                <w:szCs w:val="20"/>
              </w:rPr>
              <w:t xml:space="preserve">$2,740 </w:t>
            </w:r>
          </w:p>
        </w:tc>
        <w:tc>
          <w:tcPr>
            <w:tcW w:w="1404" w:type="dxa"/>
            <w:tcBorders>
              <w:top w:val="single" w:sz="4" w:space="0" w:color="000000"/>
              <w:left w:val="single" w:sz="4" w:space="0" w:color="000000"/>
              <w:bottom w:val="single" w:sz="4" w:space="0" w:color="000000"/>
              <w:right w:val="single" w:sz="4" w:space="0" w:color="000000"/>
            </w:tcBorders>
            <w:noWrap/>
            <w:vAlign w:val="bottom"/>
            <w:hideMark/>
          </w:tcPr>
          <w:p w14:paraId="7ED5E98C" w14:textId="77777777" w:rsidR="00695268" w:rsidRPr="00C82787" w:rsidRDefault="00695268" w:rsidP="00D8720D">
            <w:pPr>
              <w:jc w:val="right"/>
              <w:rPr>
                <w:rFonts w:eastAsia="Times New Roman"/>
                <w:szCs w:val="20"/>
              </w:rPr>
            </w:pPr>
            <w:r w:rsidRPr="00C82787">
              <w:rPr>
                <w:rFonts w:eastAsia="Times New Roman"/>
                <w:sz w:val="22"/>
                <w:szCs w:val="20"/>
              </w:rPr>
              <w:t>$0</w:t>
            </w:r>
          </w:p>
        </w:tc>
      </w:tr>
      <w:tr w:rsidR="00695268" w:rsidRPr="00C82787" w14:paraId="614548E3" w14:textId="77777777" w:rsidTr="00D8720D">
        <w:trPr>
          <w:trHeight w:val="255"/>
        </w:trPr>
        <w:tc>
          <w:tcPr>
            <w:tcW w:w="398" w:type="dxa"/>
            <w:tcBorders>
              <w:top w:val="nil"/>
              <w:left w:val="nil"/>
              <w:bottom w:val="nil"/>
              <w:right w:val="single" w:sz="4" w:space="0" w:color="000000"/>
            </w:tcBorders>
            <w:noWrap/>
            <w:vAlign w:val="bottom"/>
            <w:hideMark/>
          </w:tcPr>
          <w:p w14:paraId="597D502F" w14:textId="77777777" w:rsidR="00695268" w:rsidRPr="00C82787" w:rsidRDefault="00695268" w:rsidP="00D8720D">
            <w:pPr>
              <w:ind w:right="-85"/>
              <w:rPr>
                <w:rFonts w:eastAsia="Times New Roman"/>
                <w:szCs w:val="20"/>
              </w:rPr>
            </w:pPr>
            <w:r w:rsidRPr="00C82787">
              <w:rPr>
                <w:rFonts w:eastAsia="Times New Roman"/>
                <w:sz w:val="22"/>
                <w:szCs w:val="20"/>
              </w:rPr>
              <w:t>2.</w:t>
            </w: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377A0865" w14:textId="77777777" w:rsidR="00695268" w:rsidRPr="00C82787" w:rsidRDefault="00695268" w:rsidP="00D8720D">
            <w:pPr>
              <w:ind w:firstLineChars="100" w:firstLine="220"/>
              <w:rPr>
                <w:rFonts w:eastAsia="Times New Roman"/>
                <w:szCs w:val="20"/>
              </w:rPr>
            </w:pPr>
            <w:r w:rsidRPr="00C82787">
              <w:rPr>
                <w:rFonts w:eastAsia="Times New Roman"/>
                <w:sz w:val="22"/>
                <w:szCs w:val="20"/>
              </w:rPr>
              <w:t>Earned income: applicant fee (waived by low income applicants)</w:t>
            </w:r>
          </w:p>
        </w:tc>
        <w:tc>
          <w:tcPr>
            <w:tcW w:w="1363" w:type="dxa"/>
            <w:tcBorders>
              <w:top w:val="single" w:sz="4" w:space="0" w:color="000000"/>
              <w:left w:val="single" w:sz="4" w:space="0" w:color="000000"/>
              <w:bottom w:val="single" w:sz="4" w:space="0" w:color="000000"/>
              <w:right w:val="single" w:sz="4" w:space="0" w:color="000000"/>
            </w:tcBorders>
            <w:noWrap/>
            <w:vAlign w:val="bottom"/>
            <w:hideMark/>
          </w:tcPr>
          <w:p w14:paraId="5FA0E50E" w14:textId="77777777" w:rsidR="00695268" w:rsidRPr="00C82787" w:rsidRDefault="00695268" w:rsidP="00BF6698">
            <w:pPr>
              <w:jc w:val="right"/>
              <w:rPr>
                <w:rFonts w:eastAsia="Times New Roman"/>
                <w:szCs w:val="20"/>
              </w:rPr>
            </w:pPr>
            <w:r w:rsidRPr="00C82787">
              <w:rPr>
                <w:rFonts w:eastAsia="Times New Roman"/>
                <w:sz w:val="22"/>
                <w:szCs w:val="20"/>
              </w:rPr>
              <w:t>$1</w:t>
            </w:r>
            <w:r w:rsidR="00BF6698">
              <w:rPr>
                <w:rFonts w:eastAsia="Times New Roman"/>
                <w:sz w:val="22"/>
                <w:szCs w:val="20"/>
              </w:rPr>
              <w:t>2</w:t>
            </w:r>
            <w:r w:rsidRPr="00C82787">
              <w:rPr>
                <w:rFonts w:eastAsia="Times New Roman"/>
                <w:sz w:val="22"/>
                <w:szCs w:val="20"/>
              </w:rPr>
              <w:t xml:space="preserve">5 </w:t>
            </w:r>
          </w:p>
        </w:tc>
        <w:tc>
          <w:tcPr>
            <w:tcW w:w="1404" w:type="dxa"/>
            <w:tcBorders>
              <w:top w:val="single" w:sz="4" w:space="0" w:color="000000"/>
              <w:left w:val="single" w:sz="4" w:space="0" w:color="000000"/>
              <w:bottom w:val="single" w:sz="4" w:space="0" w:color="000000"/>
              <w:right w:val="single" w:sz="4" w:space="0" w:color="000000"/>
            </w:tcBorders>
            <w:noWrap/>
            <w:vAlign w:val="bottom"/>
            <w:hideMark/>
          </w:tcPr>
          <w:p w14:paraId="3A80262C" w14:textId="77777777" w:rsidR="00695268" w:rsidRPr="00C82787" w:rsidRDefault="00695268" w:rsidP="00BF6698">
            <w:pPr>
              <w:jc w:val="right"/>
              <w:rPr>
                <w:rFonts w:eastAsia="Times New Roman"/>
                <w:szCs w:val="20"/>
              </w:rPr>
            </w:pPr>
            <w:r w:rsidRPr="00C82787">
              <w:rPr>
                <w:rFonts w:eastAsia="Times New Roman"/>
                <w:sz w:val="22"/>
                <w:szCs w:val="20"/>
              </w:rPr>
              <w:t>$1</w:t>
            </w:r>
            <w:r w:rsidR="00BF6698">
              <w:rPr>
                <w:rFonts w:eastAsia="Times New Roman"/>
                <w:sz w:val="22"/>
                <w:szCs w:val="20"/>
              </w:rPr>
              <w:t>2</w:t>
            </w:r>
            <w:r w:rsidRPr="00C82787">
              <w:rPr>
                <w:rFonts w:eastAsia="Times New Roman"/>
                <w:sz w:val="22"/>
                <w:szCs w:val="20"/>
              </w:rPr>
              <w:t xml:space="preserve">5 </w:t>
            </w:r>
          </w:p>
        </w:tc>
      </w:tr>
      <w:tr w:rsidR="00695268" w:rsidRPr="00C82787" w14:paraId="72169F05" w14:textId="77777777" w:rsidTr="00D8720D">
        <w:trPr>
          <w:trHeight w:val="255"/>
        </w:trPr>
        <w:tc>
          <w:tcPr>
            <w:tcW w:w="398" w:type="dxa"/>
            <w:tcBorders>
              <w:top w:val="nil"/>
              <w:left w:val="nil"/>
              <w:bottom w:val="nil"/>
              <w:right w:val="single" w:sz="4" w:space="0" w:color="000000"/>
            </w:tcBorders>
            <w:noWrap/>
            <w:vAlign w:val="bottom"/>
            <w:hideMark/>
          </w:tcPr>
          <w:p w14:paraId="3A0A23AD" w14:textId="77777777" w:rsidR="00695268" w:rsidRPr="00C82787" w:rsidRDefault="00695268" w:rsidP="00D8720D">
            <w:pPr>
              <w:ind w:right="-85"/>
              <w:rPr>
                <w:rFonts w:eastAsia="Times New Roman"/>
                <w:szCs w:val="20"/>
              </w:rPr>
            </w:pPr>
            <w:r w:rsidRPr="00C82787">
              <w:rPr>
                <w:rFonts w:eastAsia="Times New Roman"/>
                <w:sz w:val="22"/>
                <w:szCs w:val="20"/>
              </w:rPr>
              <w:t>3.</w:t>
            </w: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32077D50" w14:textId="77777777" w:rsidR="00695268" w:rsidRPr="00C82787" w:rsidRDefault="00695268" w:rsidP="00566C02">
            <w:pPr>
              <w:ind w:firstLineChars="100" w:firstLine="220"/>
              <w:rPr>
                <w:rFonts w:eastAsia="Times New Roman"/>
                <w:szCs w:val="20"/>
              </w:rPr>
            </w:pPr>
            <w:r w:rsidRPr="00C82787">
              <w:rPr>
                <w:rFonts w:eastAsia="Times New Roman"/>
                <w:sz w:val="22"/>
                <w:szCs w:val="20"/>
              </w:rPr>
              <w:t>Donation: grateful</w:t>
            </w:r>
            <w:r w:rsidR="00566C02">
              <w:rPr>
                <w:rFonts w:eastAsia="Times New Roman"/>
                <w:sz w:val="22"/>
                <w:szCs w:val="20"/>
              </w:rPr>
              <w:t>ly</w:t>
            </w:r>
            <w:r w:rsidRPr="00C82787">
              <w:rPr>
                <w:rFonts w:eastAsia="Times New Roman"/>
                <w:sz w:val="22"/>
                <w:szCs w:val="20"/>
              </w:rPr>
              <w:t xml:space="preserve"> </w:t>
            </w:r>
            <w:r w:rsidR="00566C02">
              <w:rPr>
                <w:rFonts w:eastAsia="Times New Roman"/>
                <w:sz w:val="22"/>
                <w:szCs w:val="20"/>
              </w:rPr>
              <w:t>employed</w:t>
            </w:r>
            <w:r w:rsidRPr="00C82787">
              <w:rPr>
                <w:rFonts w:eastAsia="Times New Roman"/>
                <w:sz w:val="22"/>
                <w:szCs w:val="20"/>
              </w:rPr>
              <w:t xml:space="preserve"> job seekers</w:t>
            </w:r>
          </w:p>
        </w:tc>
        <w:tc>
          <w:tcPr>
            <w:tcW w:w="1363" w:type="dxa"/>
            <w:tcBorders>
              <w:top w:val="single" w:sz="4" w:space="0" w:color="000000"/>
              <w:left w:val="single" w:sz="4" w:space="0" w:color="000000"/>
              <w:bottom w:val="single" w:sz="4" w:space="0" w:color="000000"/>
              <w:right w:val="single" w:sz="4" w:space="0" w:color="000000"/>
            </w:tcBorders>
            <w:noWrap/>
            <w:vAlign w:val="bottom"/>
            <w:hideMark/>
          </w:tcPr>
          <w:p w14:paraId="645F3B41" w14:textId="77777777" w:rsidR="00695268" w:rsidRPr="00C82787" w:rsidRDefault="00695268" w:rsidP="00D8720D">
            <w:pPr>
              <w:jc w:val="right"/>
              <w:rPr>
                <w:rFonts w:eastAsia="Times New Roman"/>
                <w:szCs w:val="20"/>
              </w:rPr>
            </w:pPr>
            <w:r w:rsidRPr="00C82787">
              <w:rPr>
                <w:rFonts w:eastAsia="Times New Roman"/>
                <w:sz w:val="22"/>
                <w:szCs w:val="20"/>
              </w:rPr>
              <w:t xml:space="preserve">$300 </w:t>
            </w:r>
          </w:p>
        </w:tc>
        <w:tc>
          <w:tcPr>
            <w:tcW w:w="1404" w:type="dxa"/>
            <w:tcBorders>
              <w:top w:val="single" w:sz="4" w:space="0" w:color="000000"/>
              <w:left w:val="single" w:sz="4" w:space="0" w:color="000000"/>
              <w:bottom w:val="single" w:sz="4" w:space="0" w:color="000000"/>
              <w:right w:val="single" w:sz="4" w:space="0" w:color="000000"/>
            </w:tcBorders>
            <w:noWrap/>
            <w:vAlign w:val="bottom"/>
            <w:hideMark/>
          </w:tcPr>
          <w:p w14:paraId="34711A9C" w14:textId="77777777" w:rsidR="00695268" w:rsidRPr="00C82787" w:rsidRDefault="00695268" w:rsidP="00D8720D">
            <w:pPr>
              <w:jc w:val="right"/>
              <w:rPr>
                <w:rFonts w:eastAsia="Times New Roman"/>
                <w:szCs w:val="20"/>
              </w:rPr>
            </w:pPr>
            <w:r w:rsidRPr="00C82787">
              <w:rPr>
                <w:rFonts w:eastAsia="Times New Roman"/>
                <w:sz w:val="22"/>
                <w:szCs w:val="20"/>
              </w:rPr>
              <w:t xml:space="preserve">$300 </w:t>
            </w:r>
          </w:p>
        </w:tc>
      </w:tr>
      <w:tr w:rsidR="00695268" w:rsidRPr="00C82787" w14:paraId="45C57387" w14:textId="77777777" w:rsidTr="00D8720D">
        <w:trPr>
          <w:trHeight w:val="255"/>
        </w:trPr>
        <w:tc>
          <w:tcPr>
            <w:tcW w:w="398" w:type="dxa"/>
            <w:tcBorders>
              <w:top w:val="nil"/>
              <w:left w:val="nil"/>
              <w:bottom w:val="nil"/>
              <w:right w:val="single" w:sz="4" w:space="0" w:color="000000"/>
            </w:tcBorders>
            <w:noWrap/>
            <w:vAlign w:val="bottom"/>
            <w:hideMark/>
          </w:tcPr>
          <w:p w14:paraId="68DF868A" w14:textId="77777777" w:rsidR="00695268" w:rsidRPr="00C82787" w:rsidRDefault="00695268" w:rsidP="00D8720D">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6239428F" w14:textId="77777777" w:rsidR="00695268" w:rsidRPr="00C82787" w:rsidRDefault="00695268" w:rsidP="00D8720D">
            <w:pPr>
              <w:ind w:firstLineChars="100" w:firstLine="220"/>
              <w:rPr>
                <w:rFonts w:eastAsia="Times New Roman"/>
                <w:szCs w:val="20"/>
              </w:rPr>
            </w:pPr>
            <w:r w:rsidRPr="00C82787">
              <w:rPr>
                <w:rFonts w:eastAsia="Times New Roman"/>
                <w:sz w:val="22"/>
                <w:szCs w:val="20"/>
              </w:rPr>
              <w:t>Donation: gratefully served employers</w:t>
            </w:r>
          </w:p>
        </w:tc>
        <w:tc>
          <w:tcPr>
            <w:tcW w:w="1363" w:type="dxa"/>
            <w:tcBorders>
              <w:top w:val="single" w:sz="4" w:space="0" w:color="000000"/>
              <w:left w:val="single" w:sz="4" w:space="0" w:color="000000"/>
              <w:bottom w:val="single" w:sz="4" w:space="0" w:color="000000"/>
              <w:right w:val="single" w:sz="4" w:space="0" w:color="000000"/>
            </w:tcBorders>
            <w:noWrap/>
            <w:vAlign w:val="bottom"/>
            <w:hideMark/>
          </w:tcPr>
          <w:p w14:paraId="49BB4D67" w14:textId="77777777" w:rsidR="00695268" w:rsidRPr="00C82787" w:rsidRDefault="00695268" w:rsidP="00D8720D">
            <w:pPr>
              <w:jc w:val="right"/>
              <w:rPr>
                <w:rFonts w:eastAsia="Times New Roman"/>
                <w:szCs w:val="20"/>
              </w:rPr>
            </w:pPr>
            <w:r w:rsidRPr="00C82787">
              <w:rPr>
                <w:rFonts w:eastAsia="Times New Roman"/>
                <w:sz w:val="22"/>
                <w:szCs w:val="20"/>
              </w:rPr>
              <w:t xml:space="preserve">$300 </w:t>
            </w:r>
          </w:p>
        </w:tc>
        <w:tc>
          <w:tcPr>
            <w:tcW w:w="1404" w:type="dxa"/>
            <w:tcBorders>
              <w:top w:val="single" w:sz="4" w:space="0" w:color="000000"/>
              <w:left w:val="single" w:sz="4" w:space="0" w:color="000000"/>
              <w:bottom w:val="single" w:sz="4" w:space="0" w:color="000000"/>
              <w:right w:val="single" w:sz="4" w:space="0" w:color="000000"/>
            </w:tcBorders>
            <w:noWrap/>
            <w:vAlign w:val="bottom"/>
            <w:hideMark/>
          </w:tcPr>
          <w:p w14:paraId="31954003" w14:textId="77777777" w:rsidR="00695268" w:rsidRPr="00C82787" w:rsidRDefault="00695268" w:rsidP="00D8720D">
            <w:pPr>
              <w:jc w:val="right"/>
              <w:rPr>
                <w:rFonts w:eastAsia="Times New Roman"/>
                <w:szCs w:val="20"/>
              </w:rPr>
            </w:pPr>
            <w:r w:rsidRPr="00C82787">
              <w:rPr>
                <w:rFonts w:eastAsia="Times New Roman"/>
                <w:sz w:val="22"/>
                <w:szCs w:val="20"/>
              </w:rPr>
              <w:t xml:space="preserve">$300 </w:t>
            </w:r>
          </w:p>
        </w:tc>
      </w:tr>
      <w:tr w:rsidR="00695268" w:rsidRPr="00C82787" w14:paraId="61179C0E" w14:textId="77777777" w:rsidTr="00D8720D">
        <w:trPr>
          <w:trHeight w:val="422"/>
        </w:trPr>
        <w:tc>
          <w:tcPr>
            <w:tcW w:w="398" w:type="dxa"/>
            <w:tcBorders>
              <w:top w:val="nil"/>
              <w:left w:val="nil"/>
              <w:bottom w:val="nil"/>
              <w:right w:val="nil"/>
            </w:tcBorders>
            <w:noWrap/>
            <w:vAlign w:val="bottom"/>
            <w:hideMark/>
          </w:tcPr>
          <w:p w14:paraId="42EDE3F9" w14:textId="77777777" w:rsidR="00695268" w:rsidRPr="00C82787" w:rsidRDefault="00695268" w:rsidP="00D8720D">
            <w:pPr>
              <w:rPr>
                <w:rFonts w:eastAsia="Times New Roman"/>
                <w:szCs w:val="20"/>
              </w:rPr>
            </w:pPr>
          </w:p>
        </w:tc>
        <w:tc>
          <w:tcPr>
            <w:tcW w:w="6318" w:type="dxa"/>
            <w:tcBorders>
              <w:top w:val="single" w:sz="4" w:space="0" w:color="000000"/>
              <w:left w:val="nil"/>
              <w:bottom w:val="nil"/>
              <w:right w:val="nil"/>
            </w:tcBorders>
            <w:noWrap/>
            <w:vAlign w:val="bottom"/>
            <w:hideMark/>
          </w:tcPr>
          <w:p w14:paraId="3B4FB0CF" w14:textId="77777777" w:rsidR="00695268" w:rsidRPr="00C82787" w:rsidRDefault="00695268" w:rsidP="00D8720D">
            <w:pPr>
              <w:jc w:val="right"/>
              <w:rPr>
                <w:rFonts w:eastAsia="Times New Roman"/>
                <w:b/>
                <w:bCs/>
                <w:sz w:val="20"/>
                <w:szCs w:val="20"/>
              </w:rPr>
            </w:pPr>
            <w:r w:rsidRPr="00C82787">
              <w:rPr>
                <w:rFonts w:eastAsia="Times New Roman"/>
                <w:b/>
                <w:bCs/>
                <w:sz w:val="20"/>
                <w:szCs w:val="20"/>
              </w:rPr>
              <w:t>Total Revenue</w:t>
            </w:r>
          </w:p>
        </w:tc>
        <w:tc>
          <w:tcPr>
            <w:tcW w:w="1363" w:type="dxa"/>
            <w:tcBorders>
              <w:top w:val="single" w:sz="4" w:space="0" w:color="000000"/>
              <w:left w:val="nil"/>
              <w:bottom w:val="double" w:sz="4" w:space="0" w:color="auto"/>
              <w:right w:val="nil"/>
            </w:tcBorders>
            <w:noWrap/>
            <w:vAlign w:val="center"/>
            <w:hideMark/>
          </w:tcPr>
          <w:p w14:paraId="7B3EB782" w14:textId="77777777" w:rsidR="00695268" w:rsidRPr="00C82787" w:rsidRDefault="00695268" w:rsidP="000064BE">
            <w:pPr>
              <w:jc w:val="right"/>
              <w:rPr>
                <w:rFonts w:eastAsia="Times New Roman"/>
                <w:szCs w:val="20"/>
              </w:rPr>
            </w:pPr>
            <w:r w:rsidRPr="00C82787">
              <w:rPr>
                <w:rFonts w:eastAsia="Times New Roman"/>
                <w:sz w:val="22"/>
                <w:szCs w:val="20"/>
              </w:rPr>
              <w:t>$5,</w:t>
            </w:r>
            <w:r>
              <w:rPr>
                <w:rFonts w:eastAsia="Times New Roman"/>
                <w:sz w:val="22"/>
                <w:szCs w:val="20"/>
              </w:rPr>
              <w:t>25</w:t>
            </w:r>
            <w:r w:rsidRPr="00C82787">
              <w:rPr>
                <w:rFonts w:eastAsia="Times New Roman"/>
                <w:sz w:val="22"/>
                <w:szCs w:val="20"/>
              </w:rPr>
              <w:t xml:space="preserve">5 </w:t>
            </w:r>
          </w:p>
        </w:tc>
        <w:tc>
          <w:tcPr>
            <w:tcW w:w="1404" w:type="dxa"/>
            <w:tcBorders>
              <w:top w:val="single" w:sz="4" w:space="0" w:color="000000"/>
              <w:left w:val="nil"/>
              <w:bottom w:val="double" w:sz="4" w:space="0" w:color="auto"/>
              <w:right w:val="nil"/>
            </w:tcBorders>
            <w:noWrap/>
            <w:vAlign w:val="center"/>
            <w:hideMark/>
          </w:tcPr>
          <w:p w14:paraId="3012ECEA" w14:textId="77777777" w:rsidR="00695268" w:rsidRPr="00C82787" w:rsidRDefault="00695268" w:rsidP="00D8720D">
            <w:pPr>
              <w:jc w:val="right"/>
              <w:rPr>
                <w:rFonts w:eastAsia="Times New Roman"/>
                <w:szCs w:val="20"/>
              </w:rPr>
            </w:pPr>
            <w:r w:rsidRPr="00C82787">
              <w:rPr>
                <w:rFonts w:eastAsia="Times New Roman"/>
                <w:sz w:val="22"/>
                <w:szCs w:val="20"/>
              </w:rPr>
              <w:t xml:space="preserve">$715 </w:t>
            </w:r>
          </w:p>
        </w:tc>
      </w:tr>
    </w:tbl>
    <w:p w14:paraId="61CAB720" w14:textId="77777777" w:rsidR="00D964CC" w:rsidRPr="00664DB6" w:rsidRDefault="004F5BDC" w:rsidP="00664DB6">
      <w:pPr>
        <w:autoSpaceDE w:val="0"/>
        <w:autoSpaceDN w:val="0"/>
        <w:adjustRightInd w:val="0"/>
        <w:spacing w:before="240" w:after="240" w:line="226" w:lineRule="atLeast"/>
        <w:rPr>
          <w:rFonts w:ascii="Trebuchet MS" w:hAnsi="Trebuchet MS" w:cs="Garamond"/>
          <w:b/>
          <w:bCs/>
        </w:rPr>
      </w:pPr>
      <w:r w:rsidRPr="00664DB6">
        <w:rPr>
          <w:rFonts w:ascii="Trebuchet MS" w:hAnsi="Trebuchet MS" w:cs="Garamond"/>
          <w:b/>
          <w:bCs/>
        </w:rPr>
        <w:lastRenderedPageBreak/>
        <w:t>Attachment 2: Budget Narrative</w:t>
      </w:r>
    </w:p>
    <w:p w14:paraId="38E031FF" w14:textId="77777777" w:rsidR="00D51D4E" w:rsidRDefault="00D51D4E" w:rsidP="00D51D4E">
      <w:pPr>
        <w:tabs>
          <w:tab w:val="left" w:pos="439"/>
          <w:tab w:val="left" w:pos="720"/>
          <w:tab w:val="left" w:pos="934"/>
          <w:tab w:val="left" w:pos="1238"/>
        </w:tabs>
        <w:autoSpaceDE w:val="0"/>
        <w:autoSpaceDN w:val="0"/>
        <w:adjustRightInd w:val="0"/>
        <w:spacing w:after="240"/>
      </w:pPr>
      <w:r>
        <w:t xml:space="preserve">For </w:t>
      </w:r>
      <w:r w:rsidRPr="00477AB6">
        <w:rPr>
          <w:b/>
        </w:rPr>
        <w:t>salaries</w:t>
      </w:r>
      <w:r>
        <w:t xml:space="preserve">, each of the three Guidance Committee members are expected to contribute only 10% </w:t>
      </w:r>
      <w:r w:rsidR="006D3705">
        <w:t xml:space="preserve">of </w:t>
      </w:r>
      <w:r>
        <w:t xml:space="preserve">their time on the project. The Program Manager will start out contributing half of his or her time, and this is expected to shrink to 25% or less by the end of the pilot phase. </w:t>
      </w:r>
      <w:r w:rsidR="005057EA">
        <w:t xml:space="preserve">The </w:t>
      </w:r>
      <w:r w:rsidR="006D3705">
        <w:t xml:space="preserve">salary </w:t>
      </w:r>
      <w:r w:rsidR="005057EA">
        <w:t xml:space="preserve">remainder is to be supported by a capacity building funder. </w:t>
      </w:r>
      <w:r>
        <w:t>The suggested salary amounts for the two new positions are based upon competitive compensation packages currently available for similar positions in the nonprofit sector in Michigan. The project could be supported at lower compensation levels for the proposed Project Administrator and Program Manager, but at the risk of not finding the best person for the project’s startup demands.</w:t>
      </w:r>
    </w:p>
    <w:p w14:paraId="0BEAE8A5" w14:textId="77777777" w:rsidR="00D51D4E" w:rsidRDefault="00D51D4E" w:rsidP="00D51D4E">
      <w:pPr>
        <w:tabs>
          <w:tab w:val="left" w:pos="439"/>
          <w:tab w:val="left" w:pos="720"/>
          <w:tab w:val="left" w:pos="934"/>
          <w:tab w:val="left" w:pos="1238"/>
        </w:tabs>
        <w:autoSpaceDE w:val="0"/>
        <w:autoSpaceDN w:val="0"/>
        <w:adjustRightInd w:val="0"/>
        <w:spacing w:after="240"/>
      </w:pPr>
      <w:r w:rsidRPr="00477AB6">
        <w:rPr>
          <w:b/>
        </w:rPr>
        <w:t>Employment Specialists</w:t>
      </w:r>
      <w:r>
        <w:t xml:space="preserve"> are expected to devote up to three hours per week for each processed job seeker. Part of this time is spent directly with job seekers, getting to know their needs and workplace interests. Most of this compensated time is for fieldwork, primarily for contacting prospective employers and conducting site visits with interested employers. </w:t>
      </w:r>
    </w:p>
    <w:p w14:paraId="4DEBAFB9" w14:textId="77777777" w:rsidR="00D51D4E" w:rsidRDefault="00D51D4E" w:rsidP="00D51D4E">
      <w:pPr>
        <w:tabs>
          <w:tab w:val="left" w:pos="439"/>
          <w:tab w:val="left" w:pos="720"/>
          <w:tab w:val="left" w:pos="934"/>
          <w:tab w:val="left" w:pos="1238"/>
        </w:tabs>
        <w:autoSpaceDE w:val="0"/>
        <w:autoSpaceDN w:val="0"/>
        <w:adjustRightInd w:val="0"/>
        <w:spacing w:after="240"/>
      </w:pPr>
      <w:r>
        <w:t xml:space="preserve">The fund for the </w:t>
      </w:r>
      <w:r w:rsidRPr="00477AB6">
        <w:rPr>
          <w:b/>
        </w:rPr>
        <w:t>incentive bonus</w:t>
      </w:r>
      <w:r>
        <w:t xml:space="preserve"> allows $40 earned for each job seeker</w:t>
      </w:r>
      <w:r w:rsidRPr="000131E7">
        <w:t xml:space="preserve"> </w:t>
      </w:r>
      <w:r>
        <w:t>placed at least for 30 days. The fund does not surpass the minimum quota of 2</w:t>
      </w:r>
      <w:r w:rsidR="006C5AFE">
        <w:t>4</w:t>
      </w:r>
      <w:r>
        <w:t xml:space="preserve"> placements during the first year (</w:t>
      </w:r>
      <w:r w:rsidR="000C0481">
        <w:t>2+</w:t>
      </w:r>
      <w:r w:rsidR="006C5AFE">
        <w:t>6</w:t>
      </w:r>
      <w:r w:rsidR="000C0481">
        <w:t>+8</w:t>
      </w:r>
      <w:r>
        <w:t>+8), which keeps the fund competitive between all Employment Specialists and between both agencies. The $</w:t>
      </w:r>
      <w:r w:rsidR="005B3A6C">
        <w:t>960</w:t>
      </w:r>
      <w:r w:rsidR="006D3705">
        <w:t xml:space="preserve"> fund</w:t>
      </w:r>
      <w:r>
        <w:t xml:space="preserve"> is to be administered </w:t>
      </w:r>
      <w:proofErr w:type="spellStart"/>
      <w:r w:rsidR="006D3705">
        <w:t>equitaby</w:t>
      </w:r>
      <w:proofErr w:type="spellEnd"/>
      <w:r>
        <w:t xml:space="preserve"> through the Guidance Committee.</w:t>
      </w:r>
    </w:p>
    <w:p w14:paraId="65C1255F" w14:textId="77777777" w:rsidR="00D51D4E" w:rsidRDefault="00D51D4E" w:rsidP="006D3705">
      <w:pPr>
        <w:tabs>
          <w:tab w:val="left" w:pos="439"/>
          <w:tab w:val="left" w:pos="720"/>
          <w:tab w:val="left" w:pos="934"/>
          <w:tab w:val="left" w:pos="1238"/>
        </w:tabs>
        <w:autoSpaceDE w:val="0"/>
        <w:autoSpaceDN w:val="0"/>
        <w:adjustRightInd w:val="0"/>
        <w:spacing w:after="240"/>
      </w:pPr>
      <w:r>
        <w:t xml:space="preserve">The fund for the </w:t>
      </w:r>
      <w:r w:rsidRPr="00477AB6">
        <w:rPr>
          <w:b/>
        </w:rPr>
        <w:t>excessive mileage reimbursement</w:t>
      </w:r>
      <w:r>
        <w:t xml:space="preserve"> allows each Employment Specialist to be compensated for traveling in their own vehicles to distant sites. The vocational needs and interests of some trans job seekers may require visits to work sites beyond the agency’s typical service area. The fund </w:t>
      </w:r>
      <w:r w:rsidR="006D3705">
        <w:t>is for requesting a</w:t>
      </w:r>
      <w:r>
        <w:t xml:space="preserve"> </w:t>
      </w:r>
      <w:r w:rsidR="006D3705">
        <w:t>reimbursement</w:t>
      </w:r>
      <w:r>
        <w:t xml:space="preserve"> for </w:t>
      </w:r>
      <w:r w:rsidR="006D3705">
        <w:t>a</w:t>
      </w:r>
      <w:r>
        <w:t xml:space="preserve"> site visit over a set number of miles</w:t>
      </w:r>
      <w:r w:rsidR="006D3705">
        <w:t>, determined by agency policy</w:t>
      </w:r>
      <w:r>
        <w:t xml:space="preserve">. The fund is calculated by anticipating one fourth of served clients (50 out of 200) will lead to at least one site visit that averages 20 miles round trip beyond the typically served range. With an anticipated cost of 50 cents per mile, the sum comes to $500 (50 x 20 x $.50). </w:t>
      </w:r>
      <w:r w:rsidR="006D3705">
        <w:t xml:space="preserve">If shown to be more than needed, this amount </w:t>
      </w:r>
      <w:r>
        <w:t xml:space="preserve">can </w:t>
      </w:r>
      <w:r w:rsidR="006D3705">
        <w:t>easily be adjusted</w:t>
      </w:r>
      <w:r>
        <w:t xml:space="preserve"> down.</w:t>
      </w:r>
    </w:p>
    <w:p w14:paraId="3DC38D32" w14:textId="77777777" w:rsidR="00D51D4E" w:rsidRPr="00477AB6" w:rsidRDefault="00D51D4E" w:rsidP="00D51D4E">
      <w:pPr>
        <w:tabs>
          <w:tab w:val="left" w:pos="439"/>
          <w:tab w:val="left" w:pos="720"/>
          <w:tab w:val="left" w:pos="934"/>
          <w:tab w:val="left" w:pos="1238"/>
        </w:tabs>
        <w:autoSpaceDE w:val="0"/>
        <w:autoSpaceDN w:val="0"/>
        <w:adjustRightInd w:val="0"/>
        <w:spacing w:after="240"/>
      </w:pPr>
      <w:r w:rsidRPr="00477AB6">
        <w:t xml:space="preserve">The Project Administrator is to spend time networking with others in the workforce development field. This includes an </w:t>
      </w:r>
      <w:r w:rsidRPr="00477AB6">
        <w:rPr>
          <w:b/>
        </w:rPr>
        <w:t>annual membership in the National Career Development Association</w:t>
      </w:r>
      <w:r w:rsidRPr="00477AB6">
        <w:t xml:space="preserve">. This will also involve </w:t>
      </w:r>
      <w:r w:rsidR="005B3A6C" w:rsidRPr="005B3A6C">
        <w:rPr>
          <w:b/>
        </w:rPr>
        <w:t>traveling</w:t>
      </w:r>
      <w:r w:rsidR="005B3A6C">
        <w:t xml:space="preserve"> </w:t>
      </w:r>
      <w:r w:rsidRPr="00477AB6">
        <w:t>with the Program Manager to the first of its kind job expo in San Francisco specifically for trans job seekers. The Project Administrator, and occasionally the Program Manager, is expected to perform site visits and travel to and from workforce agency service centers. This travel fund is to be governed by the Guidance Committee.</w:t>
      </w:r>
    </w:p>
    <w:p w14:paraId="120C8F48" w14:textId="77777777" w:rsidR="00D51D4E" w:rsidRDefault="00D51D4E" w:rsidP="00D51D4E">
      <w:pPr>
        <w:tabs>
          <w:tab w:val="left" w:pos="439"/>
          <w:tab w:val="left" w:pos="720"/>
          <w:tab w:val="left" w:pos="934"/>
          <w:tab w:val="left" w:pos="1238"/>
        </w:tabs>
        <w:autoSpaceDE w:val="0"/>
        <w:autoSpaceDN w:val="0"/>
        <w:adjustRightInd w:val="0"/>
        <w:spacing w:after="240"/>
      </w:pPr>
      <w:r>
        <w:t xml:space="preserve">Because the Project Administrator is a TEES specific position, a </w:t>
      </w:r>
      <w:r w:rsidRPr="00477AB6">
        <w:rPr>
          <w:b/>
        </w:rPr>
        <w:t>computer workstation</w:t>
      </w:r>
      <w:r w:rsidRPr="00A57AD8">
        <w:t xml:space="preserve">, </w:t>
      </w:r>
      <w:r w:rsidR="00A57AD8" w:rsidRPr="00A57AD8">
        <w:t>some</w:t>
      </w:r>
      <w:r w:rsidR="00A57AD8">
        <w:rPr>
          <w:b/>
        </w:rPr>
        <w:t xml:space="preserve"> </w:t>
      </w:r>
      <w:r>
        <w:t>productivity</w:t>
      </w:r>
      <w:r w:rsidRPr="00BB56C1">
        <w:t xml:space="preserve"> </w:t>
      </w:r>
      <w:r>
        <w:rPr>
          <w:b/>
        </w:rPr>
        <w:t>software</w:t>
      </w:r>
      <w:r>
        <w:t xml:space="preserve"> and </w:t>
      </w:r>
      <w:r w:rsidRPr="00477AB6">
        <w:rPr>
          <w:b/>
        </w:rPr>
        <w:t>office supplies</w:t>
      </w:r>
      <w:r>
        <w:t xml:space="preserve"> are expected to be purchased</w:t>
      </w:r>
      <w:r w:rsidRPr="00B226CB">
        <w:t xml:space="preserve"> </w:t>
      </w:r>
      <w:r>
        <w:t xml:space="preserve">from a “trusted” vendor. The cost of office supplies from a “trusted” vendor is expected to be covered by donations from grateful job seekers and participating employers. To launch the program, </w:t>
      </w:r>
      <w:r w:rsidRPr="00477AB6">
        <w:rPr>
          <w:b/>
        </w:rPr>
        <w:t>printed forms</w:t>
      </w:r>
      <w:r>
        <w:t xml:space="preserve"> and other printed items are to be purchased from a </w:t>
      </w:r>
      <w:r w:rsidR="00A57AD8">
        <w:t>“</w:t>
      </w:r>
      <w:r>
        <w:t>trusted</w:t>
      </w:r>
      <w:r w:rsidR="00A57AD8">
        <w:t>”</w:t>
      </w:r>
      <w:r>
        <w:t xml:space="preserve"> vendor. Key to establishing a vendor as “trusted” is their willingness to be contacted by one of the Employment Specialists, to discuss their trans employment policies. </w:t>
      </w:r>
      <w:r w:rsidR="00A57AD8">
        <w:t xml:space="preserve">Selection of a </w:t>
      </w:r>
      <w:r w:rsidRPr="00477AB6">
        <w:rPr>
          <w:b/>
        </w:rPr>
        <w:t>mobile phone service provider</w:t>
      </w:r>
      <w:r>
        <w:t xml:space="preserve"> </w:t>
      </w:r>
      <w:r w:rsidR="00A57AD8">
        <w:t xml:space="preserve">is also to be vetted this same way, </w:t>
      </w:r>
      <w:r>
        <w:t xml:space="preserve">so the Project Administrator’s calls are not funding a cell phone company </w:t>
      </w:r>
      <w:r w:rsidR="00A57AD8">
        <w:t>unwilling to</w:t>
      </w:r>
      <w:r>
        <w:t xml:space="preserve"> employ </w:t>
      </w:r>
      <w:r w:rsidR="00A57AD8">
        <w:t xml:space="preserve">or provide health benefits needed by </w:t>
      </w:r>
      <w:r>
        <w:t>trans people.</w:t>
      </w:r>
    </w:p>
    <w:p w14:paraId="06E18803" w14:textId="77777777" w:rsidR="00D51D4E" w:rsidRDefault="00D51D4E" w:rsidP="00D51D4E">
      <w:pPr>
        <w:tabs>
          <w:tab w:val="left" w:pos="439"/>
          <w:tab w:val="left" w:pos="720"/>
          <w:tab w:val="left" w:pos="934"/>
          <w:tab w:val="left" w:pos="1238"/>
        </w:tabs>
        <w:autoSpaceDE w:val="0"/>
        <w:autoSpaceDN w:val="0"/>
        <w:adjustRightInd w:val="0"/>
        <w:spacing w:after="240"/>
      </w:pPr>
      <w:r>
        <w:lastRenderedPageBreak/>
        <w:t xml:space="preserve">TransGender Michigan and Affirmations are both located in Ferndale, but neither affords needed </w:t>
      </w:r>
      <w:r w:rsidRPr="00477AB6">
        <w:rPr>
          <w:b/>
        </w:rPr>
        <w:t>office space</w:t>
      </w:r>
      <w:r>
        <w:t xml:space="preserve"> to launch the project. It would be more ideal to provide separate space, to assure the partner agencies their equal status in the venture. The ideal office would be near Affirmations, with</w:t>
      </w:r>
      <w:r w:rsidR="000D62DB">
        <w:t xml:space="preserve"> at least</w:t>
      </w:r>
      <w:r>
        <w:t xml:space="preserve"> 24’ x 25’ </w:t>
      </w:r>
      <w:r w:rsidR="000D62DB">
        <w:t xml:space="preserve">office </w:t>
      </w:r>
      <w:r>
        <w:t xml:space="preserve">space for the new Project Administrator. Current office space rates </w:t>
      </w:r>
      <w:r w:rsidR="000D62DB">
        <w:t xml:space="preserve">in Ferndale </w:t>
      </w:r>
      <w:r>
        <w:t xml:space="preserve">average $1 per square foot, rising to $1.25/sq. foot when including utilities and insurance. If less expensive office space can be found that suits the project’s space needs, then this amount can certainly be negotiated down. The one stimulation </w:t>
      </w:r>
      <w:r w:rsidR="000D62DB">
        <w:t>the project</w:t>
      </w:r>
      <w:r>
        <w:t xml:space="preserve"> insist</w:t>
      </w:r>
      <w:r w:rsidR="000D62DB">
        <w:t>s</w:t>
      </w:r>
      <w:r>
        <w:t xml:space="preserve"> upon is that the rental property owner be</w:t>
      </w:r>
      <w:r w:rsidR="007A7DEB">
        <w:t xml:space="preserve"> a “trusted” provider.</w:t>
      </w:r>
    </w:p>
    <w:p w14:paraId="152BA02D" w14:textId="77777777" w:rsidR="00D51D4E" w:rsidRDefault="00D51D4E" w:rsidP="00D51D4E">
      <w:pPr>
        <w:tabs>
          <w:tab w:val="left" w:pos="439"/>
          <w:tab w:val="left" w:pos="720"/>
          <w:tab w:val="left" w:pos="934"/>
          <w:tab w:val="left" w:pos="1238"/>
        </w:tabs>
        <w:autoSpaceDE w:val="0"/>
        <w:autoSpaceDN w:val="0"/>
        <w:adjustRightInd w:val="0"/>
        <w:spacing w:after="240"/>
      </w:pPr>
      <w:r>
        <w:t>Trans job seeking applicants are to be initially processed in the safe, familiar space of Affirmations</w:t>
      </w:r>
      <w:r w:rsidR="007A7DEB">
        <w:t>.</w:t>
      </w:r>
      <w:r>
        <w:t xml:space="preserve"> This processing is to be done in a three hour session twice a month, in </w:t>
      </w:r>
      <w:r w:rsidR="007A7DEB">
        <w:t xml:space="preserve">one of </w:t>
      </w:r>
      <w:proofErr w:type="spellStart"/>
      <w:r w:rsidRPr="00477AB6">
        <w:rPr>
          <w:b/>
        </w:rPr>
        <w:t>Affirmations</w:t>
      </w:r>
      <w:r w:rsidR="007A7DEB">
        <w:rPr>
          <w:b/>
        </w:rPr>
        <w:t>’s</w:t>
      </w:r>
      <w:proofErr w:type="spellEnd"/>
      <w:r w:rsidRPr="00477AB6">
        <w:rPr>
          <w:b/>
        </w:rPr>
        <w:t xml:space="preserve"> rental </w:t>
      </w:r>
      <w:r w:rsidR="007A7DEB">
        <w:rPr>
          <w:b/>
        </w:rPr>
        <w:t>rooms</w:t>
      </w:r>
      <w:r>
        <w:t xml:space="preserve"> costing $45 per hour. It is likely this total allotment ($45 x 24 months x 3 hrs) </w:t>
      </w:r>
      <w:r w:rsidR="007A7DEB">
        <w:t>is</w:t>
      </w:r>
      <w:r>
        <w:t xml:space="preserve"> </w:t>
      </w:r>
      <w:r w:rsidR="007A7DEB">
        <w:t>reducible</w:t>
      </w:r>
      <w:r>
        <w:t xml:space="preserve"> later in the program. If the number of applicants needing initial processing falls substantially, then a two hour session would likely be sufficient. Or the purchased time in this shared space could be used for </w:t>
      </w:r>
      <w:r w:rsidR="007A7DEB">
        <w:t xml:space="preserve">ongoing </w:t>
      </w:r>
      <w:r>
        <w:t>peer support.</w:t>
      </w:r>
    </w:p>
    <w:p w14:paraId="45ACA3F5" w14:textId="77777777" w:rsidR="007A7DEB" w:rsidRDefault="00D51D4E" w:rsidP="00D51D4E">
      <w:pPr>
        <w:tabs>
          <w:tab w:val="left" w:pos="439"/>
          <w:tab w:val="left" w:pos="720"/>
          <w:tab w:val="left" w:pos="934"/>
          <w:tab w:val="left" w:pos="1238"/>
        </w:tabs>
        <w:autoSpaceDE w:val="0"/>
        <w:autoSpaceDN w:val="0"/>
        <w:adjustRightInd w:val="0"/>
        <w:spacing w:after="240"/>
      </w:pPr>
      <w:r>
        <w:t xml:space="preserve">Fortunately, the processing space provided by Michigan Works! and Goodwill Industries is not an added cost to the project. However, adapting their existing vocational services to include trans employment needs is an added cost. Michigan Works! recoups their </w:t>
      </w:r>
      <w:r w:rsidRPr="00477AB6">
        <w:rPr>
          <w:b/>
        </w:rPr>
        <w:t>coursework</w:t>
      </w:r>
      <w:r>
        <w:t xml:space="preserve"> cost at $2 per hour for six hours of coursework per client. Anticipating 100 clients to utilize the service the first year, this totals $1,200. </w:t>
      </w:r>
    </w:p>
    <w:p w14:paraId="0B1ABE08" w14:textId="77777777" w:rsidR="00D51D4E" w:rsidRDefault="00D51D4E" w:rsidP="00D51D4E">
      <w:pPr>
        <w:tabs>
          <w:tab w:val="left" w:pos="439"/>
          <w:tab w:val="left" w:pos="720"/>
          <w:tab w:val="left" w:pos="934"/>
          <w:tab w:val="left" w:pos="1238"/>
        </w:tabs>
        <w:autoSpaceDE w:val="0"/>
        <w:autoSpaceDN w:val="0"/>
        <w:adjustRightInd w:val="0"/>
        <w:spacing w:after="240"/>
      </w:pPr>
      <w:r>
        <w:t xml:space="preserve">Likewise, Goodwill Industries recoups their </w:t>
      </w:r>
      <w:r w:rsidRPr="000F4468">
        <w:rPr>
          <w:b/>
        </w:rPr>
        <w:t>coursework</w:t>
      </w:r>
      <w:r>
        <w:t xml:space="preserve"> cost at $1.50 per hour for 18 hours of coursework per client. Anticipating 40 clients who will need to be funneled in the first year into this more detailed vocational preparation, this totals $1,080. Each agency is supported financially by a state grant, as a contracted vocational services provider, and therefore half of this cost </w:t>
      </w:r>
      <w:r w:rsidR="007A7DEB">
        <w:t xml:space="preserve">is </w:t>
      </w:r>
      <w:r>
        <w:t>already covered.</w:t>
      </w:r>
    </w:p>
    <w:p w14:paraId="1BF8EC16" w14:textId="77777777" w:rsidR="00D51D4E" w:rsidRDefault="00D51D4E" w:rsidP="00D51D4E">
      <w:pPr>
        <w:tabs>
          <w:tab w:val="left" w:pos="439"/>
          <w:tab w:val="left" w:pos="720"/>
          <w:tab w:val="left" w:pos="934"/>
          <w:tab w:val="left" w:pos="1238"/>
        </w:tabs>
        <w:autoSpaceDE w:val="0"/>
        <w:autoSpaceDN w:val="0"/>
        <w:adjustRightInd w:val="0"/>
        <w:spacing w:after="240"/>
      </w:pPr>
      <w:r>
        <w:t xml:space="preserve">TEEI produced a </w:t>
      </w:r>
      <w:r w:rsidRPr="000F4468">
        <w:rPr>
          <w:b/>
        </w:rPr>
        <w:t>toolkit</w:t>
      </w:r>
      <w:r>
        <w:t xml:space="preserve"> to facilitate the replication of what they found </w:t>
      </w:r>
      <w:r w:rsidR="007A7DEB">
        <w:t>to work</w:t>
      </w:r>
      <w:r>
        <w:t xml:space="preserve"> in a trans specific vocational service. They are sharing the toolkit at no initial cost, with the </w:t>
      </w:r>
      <w:r w:rsidR="007A7DEB">
        <w:t>pledge</w:t>
      </w:r>
      <w:r>
        <w:t xml:space="preserve"> of eventually receiving at least $125 to help recoup their costs. This amount is expected to be generated from the user fee levied upon job seeker applicants </w:t>
      </w:r>
      <w:r w:rsidR="007A7DEB">
        <w:t>who</w:t>
      </w:r>
      <w:r>
        <w:t xml:space="preserve"> can afford it. </w:t>
      </w:r>
    </w:p>
    <w:p w14:paraId="3785BDCB" w14:textId="77777777" w:rsidR="00D51D4E" w:rsidRDefault="00D51D4E" w:rsidP="000B06AF">
      <w:pPr>
        <w:tabs>
          <w:tab w:val="left" w:pos="439"/>
          <w:tab w:val="left" w:pos="720"/>
          <w:tab w:val="left" w:pos="934"/>
          <w:tab w:val="left" w:pos="1238"/>
        </w:tabs>
        <w:autoSpaceDE w:val="0"/>
        <w:autoSpaceDN w:val="0"/>
        <w:adjustRightInd w:val="0"/>
        <w:spacing w:after="120"/>
      </w:pPr>
      <w:r>
        <w:t xml:space="preserve">To cover the cost of an </w:t>
      </w:r>
      <w:r w:rsidRPr="000F4468">
        <w:rPr>
          <w:b/>
        </w:rPr>
        <w:t>external evaluator</w:t>
      </w:r>
      <w:r>
        <w:t xml:space="preserve"> of the funder’s choosing, eight percent of the total cost of the project is used as the guiding figure. The actual cost is entrusted to the funder’s discretion.</w:t>
      </w:r>
    </w:p>
    <w:p w14:paraId="20CED842" w14:textId="77777777" w:rsidR="003D69BD" w:rsidRDefault="003D69BD" w:rsidP="000B06AF">
      <w:pPr>
        <w:tabs>
          <w:tab w:val="left" w:pos="439"/>
          <w:tab w:val="left" w:pos="720"/>
          <w:tab w:val="left" w:pos="934"/>
          <w:tab w:val="left" w:pos="1238"/>
        </w:tabs>
        <w:autoSpaceDE w:val="0"/>
        <w:autoSpaceDN w:val="0"/>
        <w:adjustRightInd w:val="0"/>
        <w:spacing w:after="120"/>
        <w:jc w:val="center"/>
      </w:pPr>
      <w:r>
        <w:t>-     -    -    -    -</w:t>
      </w:r>
    </w:p>
    <w:p w14:paraId="3A4B28B4" w14:textId="77777777" w:rsidR="003D69BD" w:rsidRDefault="003D69BD" w:rsidP="00D51D4E">
      <w:pPr>
        <w:tabs>
          <w:tab w:val="left" w:pos="439"/>
          <w:tab w:val="left" w:pos="720"/>
          <w:tab w:val="left" w:pos="934"/>
          <w:tab w:val="left" w:pos="1238"/>
        </w:tabs>
        <w:autoSpaceDE w:val="0"/>
        <w:autoSpaceDN w:val="0"/>
        <w:adjustRightInd w:val="0"/>
        <w:spacing w:after="240"/>
      </w:pPr>
      <w:r>
        <w:t xml:space="preserve">Please see the following attachment, </w:t>
      </w:r>
      <w:r w:rsidRPr="003D69BD">
        <w:rPr>
          <w:i/>
        </w:rPr>
        <w:t>grant budget with reduction contingencies</w:t>
      </w:r>
      <w:r w:rsidRPr="003D69BD">
        <w:t xml:space="preserve">, </w:t>
      </w:r>
      <w:r>
        <w:t xml:space="preserve">as an alternative to the full requested amount or items we can adjust if we lose funding during the course of the program. You will see our priority is meeting the needs of job seeking trans people, and if </w:t>
      </w:r>
      <w:proofErr w:type="gramStart"/>
      <w:r>
        <w:t>necessary</w:t>
      </w:r>
      <w:proofErr w:type="gramEnd"/>
      <w:r>
        <w:t xml:space="preserve"> we will cut indirect costs where possible to remedy this most important need. The following attachment, </w:t>
      </w:r>
      <w:r>
        <w:rPr>
          <w:i/>
        </w:rPr>
        <w:t>organizational chart</w:t>
      </w:r>
      <w:r>
        <w:t>, helps to illustrate how.</w:t>
      </w:r>
    </w:p>
    <w:p w14:paraId="70655B3A" w14:textId="77777777" w:rsidR="004F5BDC" w:rsidRPr="00823E32" w:rsidRDefault="003D69BD" w:rsidP="000B06AF">
      <w:pPr>
        <w:tabs>
          <w:tab w:val="left" w:pos="439"/>
          <w:tab w:val="left" w:pos="720"/>
          <w:tab w:val="left" w:pos="934"/>
          <w:tab w:val="left" w:pos="1238"/>
        </w:tabs>
        <w:autoSpaceDE w:val="0"/>
        <w:autoSpaceDN w:val="0"/>
        <w:adjustRightInd w:val="0"/>
        <w:spacing w:after="240"/>
        <w:rPr>
          <w:rFonts w:ascii="Garamond" w:hAnsi="Garamond" w:cs="Garamond"/>
          <w:sz w:val="22"/>
          <w:szCs w:val="22"/>
        </w:rPr>
      </w:pPr>
      <w:r>
        <w:t>Of course, we will gladly answer any questions</w:t>
      </w:r>
      <w:r w:rsidR="000B06AF">
        <w:t>, respond to any concern</w:t>
      </w:r>
      <w:r>
        <w:t xml:space="preserve"> and coordinate our efforts to produce </w:t>
      </w:r>
      <w:r w:rsidR="000B06AF">
        <w:t xml:space="preserve">the best possible </w:t>
      </w:r>
      <w:r>
        <w:t xml:space="preserve">program </w:t>
      </w:r>
      <w:r w:rsidR="000B06AF">
        <w:t>to redress</w:t>
      </w:r>
      <w:r>
        <w:t xml:space="preserve"> everyone</w:t>
      </w:r>
      <w:r w:rsidR="000B06AF">
        <w:t>’s needs.</w:t>
      </w:r>
    </w:p>
    <w:p w14:paraId="7B69B81A" w14:textId="77777777" w:rsidR="00D964CC" w:rsidRDefault="00D964CC">
      <w:pPr>
        <w:spacing w:after="200" w:line="276" w:lineRule="auto"/>
        <w:rPr>
          <w:rFonts w:ascii="Garamond" w:hAnsi="Garamond" w:cs="Garamond"/>
          <w:b/>
          <w:sz w:val="22"/>
          <w:szCs w:val="22"/>
        </w:rPr>
      </w:pPr>
      <w:r>
        <w:rPr>
          <w:rFonts w:ascii="Garamond" w:hAnsi="Garamond" w:cs="Garamond"/>
          <w:b/>
          <w:sz w:val="22"/>
          <w:szCs w:val="22"/>
        </w:rPr>
        <w:br w:type="page"/>
      </w:r>
    </w:p>
    <w:p w14:paraId="21C8BD5A" w14:textId="77777777" w:rsidR="00023127" w:rsidRPr="00664DB6" w:rsidRDefault="00023127" w:rsidP="00023127">
      <w:pPr>
        <w:autoSpaceDE w:val="0"/>
        <w:autoSpaceDN w:val="0"/>
        <w:adjustRightInd w:val="0"/>
        <w:spacing w:before="240" w:after="240" w:line="226" w:lineRule="atLeast"/>
        <w:rPr>
          <w:rFonts w:ascii="Trebuchet MS" w:hAnsi="Trebuchet MS" w:cs="Garamond"/>
          <w:b/>
          <w:bCs/>
        </w:rPr>
      </w:pPr>
      <w:r w:rsidRPr="00664DB6">
        <w:rPr>
          <w:rFonts w:ascii="Trebuchet MS" w:hAnsi="Trebuchet MS" w:cs="Garamond"/>
          <w:b/>
          <w:bCs/>
        </w:rPr>
        <w:lastRenderedPageBreak/>
        <w:t xml:space="preserve">Attachment </w:t>
      </w:r>
      <w:r>
        <w:rPr>
          <w:rFonts w:ascii="Trebuchet MS" w:hAnsi="Trebuchet MS" w:cs="Garamond"/>
          <w:b/>
          <w:bCs/>
        </w:rPr>
        <w:t>3</w:t>
      </w:r>
      <w:r w:rsidRPr="00664DB6">
        <w:rPr>
          <w:rFonts w:ascii="Trebuchet MS" w:hAnsi="Trebuchet MS" w:cs="Garamond"/>
          <w:b/>
          <w:bCs/>
        </w:rPr>
        <w:t>: Grant budget</w:t>
      </w:r>
      <w:r>
        <w:rPr>
          <w:rFonts w:ascii="Trebuchet MS" w:hAnsi="Trebuchet MS" w:cs="Garamond"/>
          <w:b/>
          <w:bCs/>
        </w:rPr>
        <w:t xml:space="preserve"> with reduction contingencies</w:t>
      </w:r>
    </w:p>
    <w:tbl>
      <w:tblPr>
        <w:tblW w:w="9483" w:type="dxa"/>
        <w:tblInd w:w="93" w:type="dxa"/>
        <w:tblLook w:val="04A0" w:firstRow="1" w:lastRow="0" w:firstColumn="1" w:lastColumn="0" w:noHBand="0" w:noVBand="1"/>
      </w:tblPr>
      <w:tblGrid>
        <w:gridCol w:w="398"/>
        <w:gridCol w:w="6318"/>
        <w:gridCol w:w="1363"/>
        <w:gridCol w:w="1404"/>
      </w:tblGrid>
      <w:tr w:rsidR="00023127" w:rsidRPr="00C82787" w14:paraId="01553B6F" w14:textId="77777777" w:rsidTr="00023127">
        <w:trPr>
          <w:trHeight w:val="362"/>
        </w:trPr>
        <w:tc>
          <w:tcPr>
            <w:tcW w:w="398" w:type="dxa"/>
            <w:tcBorders>
              <w:top w:val="nil"/>
              <w:left w:val="nil"/>
              <w:bottom w:val="nil"/>
              <w:right w:val="nil"/>
            </w:tcBorders>
            <w:noWrap/>
            <w:vAlign w:val="bottom"/>
            <w:hideMark/>
          </w:tcPr>
          <w:p w14:paraId="2D14DB92" w14:textId="77777777" w:rsidR="00023127" w:rsidRPr="00C82787" w:rsidRDefault="00023127" w:rsidP="00023127">
            <w:pPr>
              <w:ind w:right="-85"/>
              <w:rPr>
                <w:rFonts w:eastAsia="Times New Roman"/>
                <w:szCs w:val="20"/>
              </w:rPr>
            </w:pPr>
            <w:r w:rsidRPr="00C82787">
              <w:rPr>
                <w:rFonts w:eastAsia="Times New Roman"/>
                <w:sz w:val="22"/>
                <w:szCs w:val="20"/>
              </w:rPr>
              <w:t>A</w:t>
            </w:r>
          </w:p>
        </w:tc>
        <w:tc>
          <w:tcPr>
            <w:tcW w:w="6318" w:type="dxa"/>
            <w:tcBorders>
              <w:top w:val="nil"/>
              <w:left w:val="nil"/>
              <w:bottom w:val="nil"/>
              <w:right w:val="nil"/>
            </w:tcBorders>
            <w:noWrap/>
            <w:vAlign w:val="bottom"/>
            <w:hideMark/>
          </w:tcPr>
          <w:p w14:paraId="14383A85" w14:textId="77777777" w:rsidR="00023127" w:rsidRPr="00C82787" w:rsidRDefault="00023127" w:rsidP="00023127">
            <w:pPr>
              <w:rPr>
                <w:rFonts w:eastAsia="Times New Roman"/>
                <w:b/>
                <w:bCs/>
                <w:szCs w:val="20"/>
              </w:rPr>
            </w:pPr>
            <w:r w:rsidRPr="00C82787">
              <w:rPr>
                <w:rFonts w:eastAsia="Times New Roman"/>
                <w:b/>
                <w:bCs/>
                <w:sz w:val="22"/>
                <w:szCs w:val="20"/>
              </w:rPr>
              <w:t>Amount Requested:</w:t>
            </w:r>
          </w:p>
        </w:tc>
        <w:tc>
          <w:tcPr>
            <w:tcW w:w="1363" w:type="dxa"/>
            <w:tcBorders>
              <w:top w:val="nil"/>
              <w:left w:val="nil"/>
              <w:bottom w:val="nil"/>
              <w:right w:val="nil"/>
            </w:tcBorders>
            <w:noWrap/>
            <w:vAlign w:val="bottom"/>
            <w:hideMark/>
          </w:tcPr>
          <w:p w14:paraId="4C29C8EC" w14:textId="77777777" w:rsidR="00023127" w:rsidRPr="00C82787" w:rsidRDefault="00023127" w:rsidP="00023127">
            <w:pPr>
              <w:rPr>
                <w:rFonts w:eastAsia="Times New Roman"/>
                <w:u w:val="single"/>
              </w:rPr>
            </w:pPr>
            <w:r w:rsidRPr="00C82787">
              <w:rPr>
                <w:rFonts w:eastAsia="Times New Roman"/>
                <w:u w:val="single"/>
              </w:rPr>
              <w:t xml:space="preserve">$134,000 </w:t>
            </w:r>
          </w:p>
        </w:tc>
        <w:tc>
          <w:tcPr>
            <w:tcW w:w="1404" w:type="dxa"/>
            <w:tcBorders>
              <w:top w:val="nil"/>
              <w:left w:val="nil"/>
              <w:bottom w:val="nil"/>
              <w:right w:val="nil"/>
            </w:tcBorders>
            <w:noWrap/>
            <w:vAlign w:val="bottom"/>
            <w:hideMark/>
          </w:tcPr>
          <w:p w14:paraId="7A0DDFF2" w14:textId="77777777" w:rsidR="00023127" w:rsidRPr="00C82787" w:rsidRDefault="00023127" w:rsidP="00023127">
            <w:pPr>
              <w:rPr>
                <w:rFonts w:eastAsia="Times New Roman"/>
                <w:sz w:val="20"/>
                <w:szCs w:val="20"/>
              </w:rPr>
            </w:pPr>
          </w:p>
        </w:tc>
      </w:tr>
      <w:tr w:rsidR="00023127" w:rsidRPr="00C82787" w14:paraId="44514F0B" w14:textId="77777777" w:rsidTr="00023127">
        <w:trPr>
          <w:trHeight w:val="362"/>
        </w:trPr>
        <w:tc>
          <w:tcPr>
            <w:tcW w:w="398" w:type="dxa"/>
            <w:tcBorders>
              <w:top w:val="nil"/>
              <w:left w:val="nil"/>
              <w:bottom w:val="nil"/>
              <w:right w:val="nil"/>
            </w:tcBorders>
            <w:noWrap/>
            <w:vAlign w:val="bottom"/>
            <w:hideMark/>
          </w:tcPr>
          <w:p w14:paraId="3DD5AFD2" w14:textId="77777777" w:rsidR="00023127" w:rsidRPr="00C82787" w:rsidRDefault="00023127" w:rsidP="00023127">
            <w:pPr>
              <w:ind w:right="-85"/>
              <w:rPr>
                <w:rFonts w:eastAsia="Times New Roman"/>
                <w:szCs w:val="20"/>
              </w:rPr>
            </w:pPr>
            <w:r w:rsidRPr="00C82787">
              <w:rPr>
                <w:rFonts w:eastAsia="Times New Roman"/>
                <w:sz w:val="22"/>
                <w:szCs w:val="20"/>
              </w:rPr>
              <w:t>B.</w:t>
            </w:r>
          </w:p>
        </w:tc>
        <w:tc>
          <w:tcPr>
            <w:tcW w:w="6318" w:type="dxa"/>
            <w:tcBorders>
              <w:top w:val="nil"/>
              <w:left w:val="nil"/>
              <w:bottom w:val="nil"/>
              <w:right w:val="nil"/>
            </w:tcBorders>
            <w:noWrap/>
            <w:vAlign w:val="bottom"/>
            <w:hideMark/>
          </w:tcPr>
          <w:p w14:paraId="49C6E25B" w14:textId="77777777" w:rsidR="00023127" w:rsidRPr="00C82787" w:rsidRDefault="00023127" w:rsidP="00023127">
            <w:pPr>
              <w:rPr>
                <w:rFonts w:eastAsia="Times New Roman"/>
                <w:b/>
                <w:bCs/>
                <w:szCs w:val="20"/>
              </w:rPr>
            </w:pPr>
            <w:r w:rsidRPr="00C82787">
              <w:rPr>
                <w:rFonts w:eastAsia="Times New Roman"/>
                <w:b/>
                <w:bCs/>
                <w:sz w:val="22"/>
                <w:szCs w:val="20"/>
              </w:rPr>
              <w:t>Organizational fiscal year:</w:t>
            </w:r>
          </w:p>
        </w:tc>
        <w:tc>
          <w:tcPr>
            <w:tcW w:w="2767" w:type="dxa"/>
            <w:gridSpan w:val="2"/>
            <w:tcBorders>
              <w:top w:val="nil"/>
              <w:left w:val="nil"/>
              <w:bottom w:val="nil"/>
              <w:right w:val="nil"/>
            </w:tcBorders>
            <w:noWrap/>
            <w:vAlign w:val="bottom"/>
            <w:hideMark/>
          </w:tcPr>
          <w:p w14:paraId="6DE6A4E8" w14:textId="77777777" w:rsidR="00023127" w:rsidRPr="00C82787" w:rsidRDefault="00023127" w:rsidP="00023127">
            <w:pPr>
              <w:ind w:left="211"/>
              <w:rPr>
                <w:rFonts w:eastAsia="Times New Roman"/>
                <w:szCs w:val="20"/>
                <w:u w:val="single"/>
              </w:rPr>
            </w:pPr>
            <w:r w:rsidRPr="00C82787">
              <w:rPr>
                <w:rFonts w:eastAsia="Times New Roman"/>
                <w:sz w:val="22"/>
                <w:szCs w:val="20"/>
                <w:u w:val="single"/>
              </w:rPr>
              <w:t>July 2012 - June 2013</w:t>
            </w:r>
          </w:p>
        </w:tc>
      </w:tr>
      <w:tr w:rsidR="00023127" w:rsidRPr="00C82787" w14:paraId="4EF9BFA4" w14:textId="77777777" w:rsidTr="00023127">
        <w:trPr>
          <w:trHeight w:val="362"/>
        </w:trPr>
        <w:tc>
          <w:tcPr>
            <w:tcW w:w="398" w:type="dxa"/>
            <w:tcBorders>
              <w:top w:val="nil"/>
              <w:left w:val="nil"/>
              <w:bottom w:val="nil"/>
              <w:right w:val="nil"/>
            </w:tcBorders>
            <w:noWrap/>
            <w:vAlign w:val="bottom"/>
            <w:hideMark/>
          </w:tcPr>
          <w:p w14:paraId="7E522F16" w14:textId="77777777" w:rsidR="00023127" w:rsidRPr="00C82787" w:rsidRDefault="00023127" w:rsidP="00023127">
            <w:pPr>
              <w:ind w:right="-85"/>
              <w:rPr>
                <w:rFonts w:eastAsia="Times New Roman"/>
                <w:szCs w:val="20"/>
              </w:rPr>
            </w:pPr>
            <w:r w:rsidRPr="00C82787">
              <w:rPr>
                <w:rFonts w:eastAsia="Times New Roman"/>
                <w:sz w:val="22"/>
                <w:szCs w:val="20"/>
              </w:rPr>
              <w:t>C</w:t>
            </w:r>
          </w:p>
        </w:tc>
        <w:tc>
          <w:tcPr>
            <w:tcW w:w="6318" w:type="dxa"/>
            <w:tcBorders>
              <w:top w:val="nil"/>
              <w:left w:val="nil"/>
              <w:bottom w:val="nil"/>
              <w:right w:val="nil"/>
            </w:tcBorders>
            <w:noWrap/>
            <w:vAlign w:val="bottom"/>
            <w:hideMark/>
          </w:tcPr>
          <w:p w14:paraId="31E553E2" w14:textId="77777777" w:rsidR="00023127" w:rsidRPr="00C82787" w:rsidRDefault="00023127" w:rsidP="00023127">
            <w:pPr>
              <w:rPr>
                <w:rFonts w:eastAsia="Times New Roman"/>
                <w:b/>
                <w:bCs/>
                <w:szCs w:val="20"/>
              </w:rPr>
            </w:pPr>
            <w:r w:rsidRPr="00C82787">
              <w:rPr>
                <w:rFonts w:eastAsia="Times New Roman"/>
                <w:b/>
                <w:bCs/>
                <w:sz w:val="22"/>
                <w:szCs w:val="20"/>
              </w:rPr>
              <w:t>Time period this budget covers:</w:t>
            </w:r>
          </w:p>
        </w:tc>
        <w:tc>
          <w:tcPr>
            <w:tcW w:w="2767" w:type="dxa"/>
            <w:gridSpan w:val="2"/>
            <w:tcBorders>
              <w:top w:val="nil"/>
              <w:left w:val="nil"/>
              <w:bottom w:val="nil"/>
              <w:right w:val="nil"/>
            </w:tcBorders>
            <w:noWrap/>
            <w:vAlign w:val="bottom"/>
            <w:hideMark/>
          </w:tcPr>
          <w:p w14:paraId="45CFC65D" w14:textId="77777777" w:rsidR="00023127" w:rsidRPr="00C82787" w:rsidRDefault="00023127" w:rsidP="00023127">
            <w:pPr>
              <w:ind w:left="211"/>
              <w:rPr>
                <w:rFonts w:eastAsia="Times New Roman"/>
                <w:szCs w:val="20"/>
                <w:u w:val="single"/>
              </w:rPr>
            </w:pPr>
            <w:r>
              <w:rPr>
                <w:rFonts w:eastAsia="Times New Roman"/>
                <w:sz w:val="22"/>
                <w:szCs w:val="20"/>
                <w:u w:val="single"/>
              </w:rPr>
              <w:t>April</w:t>
            </w:r>
            <w:r w:rsidRPr="00C82787">
              <w:rPr>
                <w:rFonts w:eastAsia="Times New Roman"/>
                <w:sz w:val="22"/>
                <w:szCs w:val="20"/>
                <w:u w:val="single"/>
              </w:rPr>
              <w:t xml:space="preserve"> 2012 - June 201</w:t>
            </w:r>
            <w:r>
              <w:rPr>
                <w:rFonts w:eastAsia="Times New Roman"/>
                <w:sz w:val="22"/>
                <w:szCs w:val="20"/>
                <w:u w:val="single"/>
              </w:rPr>
              <w:t>4</w:t>
            </w:r>
          </w:p>
        </w:tc>
      </w:tr>
      <w:tr w:rsidR="00023127" w:rsidRPr="00C82787" w14:paraId="0EE54AFE" w14:textId="77777777" w:rsidTr="00023127">
        <w:trPr>
          <w:trHeight w:val="362"/>
        </w:trPr>
        <w:tc>
          <w:tcPr>
            <w:tcW w:w="398" w:type="dxa"/>
            <w:tcBorders>
              <w:top w:val="nil"/>
              <w:left w:val="nil"/>
              <w:bottom w:val="nil"/>
              <w:right w:val="nil"/>
            </w:tcBorders>
            <w:noWrap/>
            <w:vAlign w:val="bottom"/>
            <w:hideMark/>
          </w:tcPr>
          <w:p w14:paraId="5E39D8F5" w14:textId="77777777" w:rsidR="00023127" w:rsidRPr="00C82787" w:rsidRDefault="00023127" w:rsidP="00023127">
            <w:pPr>
              <w:ind w:right="-85"/>
              <w:rPr>
                <w:rFonts w:eastAsia="Times New Roman"/>
                <w:szCs w:val="20"/>
              </w:rPr>
            </w:pPr>
            <w:r w:rsidRPr="00C82787">
              <w:rPr>
                <w:rFonts w:eastAsia="Times New Roman"/>
                <w:sz w:val="22"/>
                <w:szCs w:val="20"/>
              </w:rPr>
              <w:t>D</w:t>
            </w:r>
          </w:p>
        </w:tc>
        <w:tc>
          <w:tcPr>
            <w:tcW w:w="6318" w:type="dxa"/>
            <w:tcBorders>
              <w:top w:val="nil"/>
              <w:left w:val="nil"/>
              <w:right w:val="nil"/>
            </w:tcBorders>
            <w:noWrap/>
            <w:vAlign w:val="bottom"/>
            <w:hideMark/>
          </w:tcPr>
          <w:p w14:paraId="6C451BCC" w14:textId="77777777" w:rsidR="00023127" w:rsidRPr="00C82787" w:rsidRDefault="00023127" w:rsidP="00023127">
            <w:pPr>
              <w:rPr>
                <w:rFonts w:eastAsia="Times New Roman"/>
                <w:b/>
                <w:bCs/>
                <w:szCs w:val="20"/>
              </w:rPr>
            </w:pPr>
            <w:r w:rsidRPr="00C82787">
              <w:rPr>
                <w:rFonts w:eastAsia="Times New Roman"/>
                <w:b/>
                <w:bCs/>
                <w:sz w:val="22"/>
                <w:szCs w:val="20"/>
              </w:rPr>
              <w:t>Expenses</w:t>
            </w:r>
            <w:r>
              <w:rPr>
                <w:rFonts w:eastAsia="Times New Roman"/>
                <w:b/>
                <w:bCs/>
                <w:sz w:val="22"/>
                <w:szCs w:val="20"/>
              </w:rPr>
              <w:t xml:space="preserve"> (for first year of project)</w:t>
            </w:r>
            <w:r w:rsidRPr="00C82787">
              <w:rPr>
                <w:rFonts w:eastAsia="Times New Roman"/>
                <w:b/>
                <w:bCs/>
                <w:sz w:val="22"/>
                <w:szCs w:val="20"/>
              </w:rPr>
              <w:t>:</w:t>
            </w:r>
          </w:p>
        </w:tc>
        <w:tc>
          <w:tcPr>
            <w:tcW w:w="1363" w:type="dxa"/>
            <w:tcBorders>
              <w:top w:val="nil"/>
              <w:left w:val="nil"/>
              <w:right w:val="nil"/>
            </w:tcBorders>
            <w:noWrap/>
            <w:vAlign w:val="bottom"/>
            <w:hideMark/>
          </w:tcPr>
          <w:p w14:paraId="3248576C" w14:textId="77777777" w:rsidR="00023127" w:rsidRDefault="00023127">
            <w:pPr>
              <w:jc w:val="center"/>
              <w:rPr>
                <w:b/>
                <w:bCs/>
                <w:color w:val="000000"/>
                <w:sz w:val="20"/>
                <w:szCs w:val="20"/>
              </w:rPr>
            </w:pPr>
            <w:r>
              <w:rPr>
                <w:b/>
                <w:bCs/>
                <w:color w:val="000000"/>
                <w:sz w:val="20"/>
                <w:szCs w:val="20"/>
              </w:rPr>
              <w:t>Req at 80%</w:t>
            </w:r>
          </w:p>
        </w:tc>
        <w:tc>
          <w:tcPr>
            <w:tcW w:w="1404" w:type="dxa"/>
            <w:tcBorders>
              <w:top w:val="nil"/>
              <w:left w:val="nil"/>
              <w:right w:val="nil"/>
            </w:tcBorders>
            <w:noWrap/>
            <w:vAlign w:val="bottom"/>
            <w:hideMark/>
          </w:tcPr>
          <w:p w14:paraId="1C4E9CE2" w14:textId="77777777" w:rsidR="00023127" w:rsidRDefault="00023127">
            <w:pPr>
              <w:jc w:val="center"/>
              <w:rPr>
                <w:b/>
                <w:bCs/>
                <w:color w:val="000000"/>
                <w:sz w:val="20"/>
                <w:szCs w:val="20"/>
              </w:rPr>
            </w:pPr>
            <w:r>
              <w:rPr>
                <w:b/>
                <w:bCs/>
                <w:color w:val="000000"/>
                <w:sz w:val="20"/>
                <w:szCs w:val="20"/>
              </w:rPr>
              <w:t>Req at 60%</w:t>
            </w:r>
          </w:p>
        </w:tc>
      </w:tr>
      <w:tr w:rsidR="00023127" w:rsidRPr="00C82787" w14:paraId="0EE76F47" w14:textId="77777777" w:rsidTr="00023127">
        <w:trPr>
          <w:trHeight w:val="255"/>
        </w:trPr>
        <w:tc>
          <w:tcPr>
            <w:tcW w:w="398" w:type="dxa"/>
            <w:tcBorders>
              <w:top w:val="nil"/>
              <w:left w:val="nil"/>
              <w:bottom w:val="nil"/>
            </w:tcBorders>
            <w:noWrap/>
            <w:vAlign w:val="bottom"/>
            <w:hideMark/>
          </w:tcPr>
          <w:p w14:paraId="0D7AB14B" w14:textId="77777777" w:rsidR="00023127" w:rsidRPr="00C82787" w:rsidRDefault="00023127" w:rsidP="00023127">
            <w:pPr>
              <w:rPr>
                <w:rFonts w:eastAsia="Times New Roman"/>
                <w:szCs w:val="20"/>
              </w:rPr>
            </w:pPr>
          </w:p>
        </w:tc>
        <w:tc>
          <w:tcPr>
            <w:tcW w:w="6318" w:type="dxa"/>
            <w:tcBorders>
              <w:bottom w:val="single" w:sz="4" w:space="0" w:color="000000"/>
            </w:tcBorders>
            <w:noWrap/>
            <w:vAlign w:val="bottom"/>
            <w:hideMark/>
          </w:tcPr>
          <w:p w14:paraId="36F03482" w14:textId="77777777" w:rsidR="00023127" w:rsidRPr="00C82787" w:rsidRDefault="00023127" w:rsidP="00023127">
            <w:pPr>
              <w:ind w:firstLineChars="100" w:firstLine="220"/>
              <w:rPr>
                <w:rFonts w:eastAsia="Times New Roman"/>
                <w:szCs w:val="20"/>
                <w:u w:val="single"/>
              </w:rPr>
            </w:pPr>
            <w:r w:rsidRPr="00C82787">
              <w:rPr>
                <w:rFonts w:eastAsia="Times New Roman"/>
                <w:sz w:val="22"/>
                <w:szCs w:val="20"/>
                <w:u w:val="single"/>
              </w:rPr>
              <w:t>Salaried positions</w:t>
            </w:r>
          </w:p>
        </w:tc>
        <w:tc>
          <w:tcPr>
            <w:tcW w:w="1363" w:type="dxa"/>
            <w:tcBorders>
              <w:bottom w:val="single" w:sz="4" w:space="0" w:color="000000"/>
            </w:tcBorders>
            <w:noWrap/>
            <w:vAlign w:val="bottom"/>
            <w:hideMark/>
          </w:tcPr>
          <w:p w14:paraId="381B23C9" w14:textId="77777777" w:rsidR="00023127" w:rsidRDefault="00023127">
            <w:pPr>
              <w:rPr>
                <w:rFonts w:ascii="Calibri" w:hAnsi="Calibri"/>
                <w:color w:val="000000"/>
              </w:rPr>
            </w:pPr>
            <w:r>
              <w:rPr>
                <w:rFonts w:ascii="Calibri" w:hAnsi="Calibri"/>
                <w:color w:val="000000"/>
                <w:sz w:val="22"/>
                <w:szCs w:val="22"/>
              </w:rPr>
              <w:t> </w:t>
            </w:r>
          </w:p>
        </w:tc>
        <w:tc>
          <w:tcPr>
            <w:tcW w:w="1404" w:type="dxa"/>
            <w:tcBorders>
              <w:bottom w:val="single" w:sz="4" w:space="0" w:color="000000"/>
            </w:tcBorders>
            <w:noWrap/>
            <w:vAlign w:val="bottom"/>
            <w:hideMark/>
          </w:tcPr>
          <w:p w14:paraId="0438B795" w14:textId="77777777" w:rsidR="00023127" w:rsidRDefault="00023127">
            <w:pPr>
              <w:rPr>
                <w:rFonts w:ascii="Calibri" w:hAnsi="Calibri"/>
                <w:color w:val="000000"/>
              </w:rPr>
            </w:pPr>
            <w:r>
              <w:rPr>
                <w:rFonts w:ascii="Calibri" w:hAnsi="Calibri"/>
                <w:color w:val="000000"/>
                <w:sz w:val="22"/>
                <w:szCs w:val="22"/>
              </w:rPr>
              <w:t> </w:t>
            </w:r>
          </w:p>
        </w:tc>
      </w:tr>
      <w:tr w:rsidR="00023127" w:rsidRPr="00C82787" w14:paraId="56E444A3" w14:textId="77777777" w:rsidTr="00023127">
        <w:trPr>
          <w:trHeight w:val="255"/>
        </w:trPr>
        <w:tc>
          <w:tcPr>
            <w:tcW w:w="398" w:type="dxa"/>
            <w:tcBorders>
              <w:top w:val="nil"/>
              <w:left w:val="nil"/>
              <w:bottom w:val="nil"/>
              <w:right w:val="single" w:sz="4" w:space="0" w:color="000000"/>
            </w:tcBorders>
            <w:noWrap/>
            <w:vAlign w:val="bottom"/>
            <w:hideMark/>
          </w:tcPr>
          <w:p w14:paraId="5FA4A758"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4AB4CFC8" w14:textId="77777777" w:rsidR="00023127" w:rsidRPr="00C82787" w:rsidRDefault="00023127" w:rsidP="00023127">
            <w:pPr>
              <w:ind w:firstLineChars="200" w:firstLine="440"/>
              <w:rPr>
                <w:rFonts w:eastAsia="Times New Roman"/>
                <w:szCs w:val="20"/>
              </w:rPr>
            </w:pPr>
            <w:r w:rsidRPr="00C82787">
              <w:rPr>
                <w:rFonts w:eastAsia="Times New Roman"/>
                <w:sz w:val="22"/>
                <w:szCs w:val="20"/>
              </w:rPr>
              <w:t>Executive director, 10%</w:t>
            </w:r>
          </w:p>
        </w:tc>
        <w:tc>
          <w:tcPr>
            <w:tcW w:w="1363" w:type="dxa"/>
            <w:tcBorders>
              <w:top w:val="single" w:sz="4" w:space="0" w:color="000000"/>
              <w:left w:val="single" w:sz="4" w:space="0" w:color="000000"/>
              <w:bottom w:val="single" w:sz="4" w:space="0" w:color="000000"/>
              <w:right w:val="single" w:sz="4" w:space="0" w:color="000000"/>
            </w:tcBorders>
            <w:noWrap/>
            <w:hideMark/>
          </w:tcPr>
          <w:p w14:paraId="15940C51" w14:textId="77777777" w:rsidR="00023127" w:rsidRDefault="00023127">
            <w:pPr>
              <w:jc w:val="right"/>
              <w:rPr>
                <w:color w:val="000000"/>
              </w:rPr>
            </w:pPr>
            <w:r>
              <w:rPr>
                <w:color w:val="000000"/>
                <w:sz w:val="22"/>
                <w:szCs w:val="20"/>
              </w:rPr>
              <w:t xml:space="preserve">$3,040 </w:t>
            </w:r>
          </w:p>
        </w:tc>
        <w:tc>
          <w:tcPr>
            <w:tcW w:w="1404" w:type="dxa"/>
            <w:tcBorders>
              <w:top w:val="single" w:sz="4" w:space="0" w:color="000000"/>
              <w:left w:val="single" w:sz="4" w:space="0" w:color="000000"/>
              <w:bottom w:val="single" w:sz="4" w:space="0" w:color="000000"/>
              <w:right w:val="single" w:sz="4" w:space="0" w:color="000000"/>
            </w:tcBorders>
            <w:noWrap/>
            <w:hideMark/>
          </w:tcPr>
          <w:p w14:paraId="6BA93F0A" w14:textId="77777777" w:rsidR="00023127" w:rsidRDefault="00023127">
            <w:pPr>
              <w:jc w:val="right"/>
              <w:rPr>
                <w:color w:val="000000"/>
              </w:rPr>
            </w:pPr>
            <w:r>
              <w:rPr>
                <w:color w:val="000000"/>
                <w:sz w:val="22"/>
                <w:szCs w:val="20"/>
              </w:rPr>
              <w:t xml:space="preserve">$2,280 </w:t>
            </w:r>
          </w:p>
        </w:tc>
      </w:tr>
      <w:tr w:rsidR="00023127" w:rsidRPr="00C82787" w14:paraId="11DC29B3" w14:textId="77777777" w:rsidTr="00023127">
        <w:trPr>
          <w:trHeight w:val="255"/>
        </w:trPr>
        <w:tc>
          <w:tcPr>
            <w:tcW w:w="398" w:type="dxa"/>
            <w:tcBorders>
              <w:top w:val="nil"/>
              <w:left w:val="nil"/>
              <w:bottom w:val="nil"/>
              <w:right w:val="single" w:sz="4" w:space="0" w:color="000000"/>
            </w:tcBorders>
            <w:noWrap/>
            <w:vAlign w:val="bottom"/>
            <w:hideMark/>
          </w:tcPr>
          <w:p w14:paraId="0E2A1189"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7EEF72F5" w14:textId="77777777" w:rsidR="00023127" w:rsidRPr="00C82787" w:rsidRDefault="00023127" w:rsidP="00023127">
            <w:pPr>
              <w:ind w:firstLineChars="200" w:firstLine="440"/>
              <w:rPr>
                <w:rFonts w:eastAsia="Times New Roman"/>
                <w:szCs w:val="20"/>
              </w:rPr>
            </w:pPr>
            <w:r w:rsidRPr="00C82787">
              <w:rPr>
                <w:rFonts w:eastAsia="Times New Roman"/>
                <w:sz w:val="22"/>
                <w:szCs w:val="20"/>
              </w:rPr>
              <w:t>Program manager, 50% (new)</w:t>
            </w:r>
          </w:p>
        </w:tc>
        <w:tc>
          <w:tcPr>
            <w:tcW w:w="1363" w:type="dxa"/>
            <w:tcBorders>
              <w:top w:val="single" w:sz="4" w:space="0" w:color="000000"/>
              <w:left w:val="single" w:sz="4" w:space="0" w:color="000000"/>
              <w:bottom w:val="single" w:sz="4" w:space="0" w:color="000000"/>
              <w:right w:val="single" w:sz="4" w:space="0" w:color="000000"/>
            </w:tcBorders>
            <w:noWrap/>
            <w:hideMark/>
          </w:tcPr>
          <w:p w14:paraId="431A1811" w14:textId="77777777" w:rsidR="00023127" w:rsidRDefault="00023127">
            <w:pPr>
              <w:jc w:val="right"/>
              <w:rPr>
                <w:color w:val="000000"/>
              </w:rPr>
            </w:pPr>
            <w:r>
              <w:rPr>
                <w:color w:val="000000"/>
                <w:sz w:val="22"/>
                <w:szCs w:val="20"/>
              </w:rPr>
              <w:t xml:space="preserve">$14,300 </w:t>
            </w:r>
          </w:p>
        </w:tc>
        <w:tc>
          <w:tcPr>
            <w:tcW w:w="1404" w:type="dxa"/>
            <w:tcBorders>
              <w:top w:val="single" w:sz="4" w:space="0" w:color="000000"/>
              <w:left w:val="single" w:sz="4" w:space="0" w:color="000000"/>
              <w:bottom w:val="single" w:sz="4" w:space="0" w:color="000000"/>
              <w:right w:val="single" w:sz="4" w:space="0" w:color="000000"/>
            </w:tcBorders>
            <w:noWrap/>
            <w:hideMark/>
          </w:tcPr>
          <w:p w14:paraId="5B1A0FC7" w14:textId="77777777" w:rsidR="00023127" w:rsidRDefault="00023127">
            <w:pPr>
              <w:jc w:val="right"/>
              <w:rPr>
                <w:color w:val="000000"/>
              </w:rPr>
            </w:pPr>
            <w:r>
              <w:rPr>
                <w:color w:val="000000"/>
                <w:sz w:val="22"/>
                <w:szCs w:val="20"/>
              </w:rPr>
              <w:t xml:space="preserve">$10,725 </w:t>
            </w:r>
          </w:p>
        </w:tc>
      </w:tr>
      <w:tr w:rsidR="00023127" w:rsidRPr="00C82787" w14:paraId="38737929" w14:textId="77777777" w:rsidTr="00023127">
        <w:trPr>
          <w:trHeight w:val="255"/>
        </w:trPr>
        <w:tc>
          <w:tcPr>
            <w:tcW w:w="398" w:type="dxa"/>
            <w:tcBorders>
              <w:top w:val="nil"/>
              <w:left w:val="nil"/>
              <w:bottom w:val="nil"/>
              <w:right w:val="single" w:sz="4" w:space="0" w:color="000000"/>
            </w:tcBorders>
            <w:noWrap/>
            <w:vAlign w:val="bottom"/>
            <w:hideMark/>
          </w:tcPr>
          <w:p w14:paraId="46387ACA"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7FCB6B26" w14:textId="77777777" w:rsidR="00023127" w:rsidRPr="00C82787" w:rsidRDefault="00023127" w:rsidP="00023127">
            <w:pPr>
              <w:ind w:firstLineChars="200" w:firstLine="440"/>
              <w:rPr>
                <w:rFonts w:eastAsia="Times New Roman"/>
                <w:szCs w:val="20"/>
              </w:rPr>
            </w:pPr>
            <w:r w:rsidRPr="00C82787">
              <w:rPr>
                <w:rFonts w:eastAsia="Times New Roman"/>
                <w:sz w:val="22"/>
                <w:szCs w:val="20"/>
              </w:rPr>
              <w:t>Project administrator, 100% (new)</w:t>
            </w:r>
          </w:p>
        </w:tc>
        <w:tc>
          <w:tcPr>
            <w:tcW w:w="1363" w:type="dxa"/>
            <w:tcBorders>
              <w:top w:val="single" w:sz="4" w:space="0" w:color="000000"/>
              <w:left w:val="single" w:sz="4" w:space="0" w:color="000000"/>
              <w:bottom w:val="single" w:sz="4" w:space="0" w:color="000000"/>
              <w:right w:val="single" w:sz="4" w:space="0" w:color="000000"/>
            </w:tcBorders>
            <w:noWrap/>
            <w:hideMark/>
          </w:tcPr>
          <w:p w14:paraId="39DA93DB" w14:textId="77777777" w:rsidR="00023127" w:rsidRDefault="00023127">
            <w:pPr>
              <w:jc w:val="right"/>
              <w:rPr>
                <w:color w:val="000000"/>
              </w:rPr>
            </w:pPr>
            <w:r>
              <w:rPr>
                <w:color w:val="000000"/>
                <w:sz w:val="22"/>
                <w:szCs w:val="20"/>
              </w:rPr>
              <w:t xml:space="preserve">$27,600 </w:t>
            </w:r>
          </w:p>
        </w:tc>
        <w:tc>
          <w:tcPr>
            <w:tcW w:w="1404" w:type="dxa"/>
            <w:tcBorders>
              <w:top w:val="single" w:sz="4" w:space="0" w:color="000000"/>
              <w:left w:val="single" w:sz="4" w:space="0" w:color="000000"/>
              <w:bottom w:val="single" w:sz="4" w:space="0" w:color="000000"/>
              <w:right w:val="single" w:sz="4" w:space="0" w:color="000000"/>
            </w:tcBorders>
            <w:noWrap/>
            <w:hideMark/>
          </w:tcPr>
          <w:p w14:paraId="11670690" w14:textId="77777777" w:rsidR="00023127" w:rsidRDefault="00023127">
            <w:pPr>
              <w:jc w:val="right"/>
              <w:rPr>
                <w:color w:val="000000"/>
              </w:rPr>
            </w:pPr>
            <w:r>
              <w:rPr>
                <w:color w:val="000000"/>
                <w:sz w:val="22"/>
                <w:szCs w:val="20"/>
              </w:rPr>
              <w:t xml:space="preserve">$20,700 </w:t>
            </w:r>
          </w:p>
        </w:tc>
      </w:tr>
      <w:tr w:rsidR="00023127" w:rsidRPr="00C82787" w14:paraId="7E061BCC" w14:textId="77777777" w:rsidTr="00023127">
        <w:trPr>
          <w:trHeight w:val="255"/>
        </w:trPr>
        <w:tc>
          <w:tcPr>
            <w:tcW w:w="398" w:type="dxa"/>
            <w:tcBorders>
              <w:top w:val="nil"/>
              <w:left w:val="nil"/>
              <w:bottom w:val="nil"/>
              <w:right w:val="single" w:sz="4" w:space="0" w:color="000000"/>
            </w:tcBorders>
            <w:noWrap/>
            <w:vAlign w:val="bottom"/>
            <w:hideMark/>
          </w:tcPr>
          <w:p w14:paraId="40FBF23C"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1C88C78F" w14:textId="77777777" w:rsidR="00023127" w:rsidRPr="00C82787" w:rsidRDefault="00023127" w:rsidP="00023127">
            <w:pPr>
              <w:ind w:firstLineChars="200" w:firstLine="440"/>
              <w:rPr>
                <w:rFonts w:eastAsia="Times New Roman"/>
                <w:szCs w:val="20"/>
              </w:rPr>
            </w:pPr>
            <w:r w:rsidRPr="00C82787">
              <w:rPr>
                <w:rFonts w:eastAsia="Times New Roman"/>
                <w:sz w:val="22"/>
                <w:szCs w:val="20"/>
              </w:rPr>
              <w:t>Michigan Works! liaison officer, 10%</w:t>
            </w:r>
          </w:p>
        </w:tc>
        <w:tc>
          <w:tcPr>
            <w:tcW w:w="1363" w:type="dxa"/>
            <w:tcBorders>
              <w:top w:val="single" w:sz="4" w:space="0" w:color="000000"/>
              <w:left w:val="single" w:sz="4" w:space="0" w:color="000000"/>
              <w:bottom w:val="single" w:sz="4" w:space="0" w:color="000000"/>
              <w:right w:val="single" w:sz="4" w:space="0" w:color="000000"/>
            </w:tcBorders>
            <w:noWrap/>
            <w:hideMark/>
          </w:tcPr>
          <w:p w14:paraId="465C71AB" w14:textId="77777777" w:rsidR="00023127" w:rsidRDefault="00023127">
            <w:pPr>
              <w:jc w:val="right"/>
              <w:rPr>
                <w:color w:val="000000"/>
              </w:rPr>
            </w:pPr>
            <w:r>
              <w:rPr>
                <w:color w:val="000000"/>
                <w:sz w:val="22"/>
                <w:szCs w:val="20"/>
              </w:rPr>
              <w:t xml:space="preserve">$1,760 </w:t>
            </w:r>
          </w:p>
        </w:tc>
        <w:tc>
          <w:tcPr>
            <w:tcW w:w="1404" w:type="dxa"/>
            <w:tcBorders>
              <w:top w:val="single" w:sz="4" w:space="0" w:color="000000"/>
              <w:left w:val="single" w:sz="4" w:space="0" w:color="000000"/>
              <w:bottom w:val="single" w:sz="4" w:space="0" w:color="000000"/>
              <w:right w:val="single" w:sz="4" w:space="0" w:color="000000"/>
            </w:tcBorders>
            <w:noWrap/>
            <w:hideMark/>
          </w:tcPr>
          <w:p w14:paraId="63819A37" w14:textId="77777777" w:rsidR="00023127" w:rsidRDefault="00023127">
            <w:pPr>
              <w:jc w:val="right"/>
              <w:rPr>
                <w:color w:val="000000"/>
              </w:rPr>
            </w:pPr>
            <w:r>
              <w:rPr>
                <w:color w:val="000000"/>
                <w:sz w:val="22"/>
                <w:szCs w:val="20"/>
              </w:rPr>
              <w:t xml:space="preserve">$1,320 </w:t>
            </w:r>
          </w:p>
        </w:tc>
      </w:tr>
      <w:tr w:rsidR="00023127" w:rsidRPr="00C82787" w14:paraId="5D5C9E5E" w14:textId="77777777" w:rsidTr="00023127">
        <w:trPr>
          <w:trHeight w:val="255"/>
        </w:trPr>
        <w:tc>
          <w:tcPr>
            <w:tcW w:w="398" w:type="dxa"/>
            <w:tcBorders>
              <w:top w:val="nil"/>
              <w:left w:val="nil"/>
              <w:bottom w:val="nil"/>
              <w:right w:val="single" w:sz="4" w:space="0" w:color="000000"/>
            </w:tcBorders>
            <w:noWrap/>
            <w:vAlign w:val="bottom"/>
            <w:hideMark/>
          </w:tcPr>
          <w:p w14:paraId="4B656FEC"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0D8392AB" w14:textId="77777777" w:rsidR="00023127" w:rsidRPr="00C82787" w:rsidRDefault="00023127" w:rsidP="00023127">
            <w:pPr>
              <w:ind w:firstLineChars="200" w:firstLine="440"/>
              <w:rPr>
                <w:rFonts w:eastAsia="Times New Roman"/>
                <w:szCs w:val="20"/>
              </w:rPr>
            </w:pPr>
            <w:r w:rsidRPr="00C82787">
              <w:rPr>
                <w:rFonts w:eastAsia="Times New Roman"/>
                <w:sz w:val="22"/>
                <w:szCs w:val="20"/>
              </w:rPr>
              <w:t>Goodwill Industries liaison officer, 10%</w:t>
            </w:r>
          </w:p>
        </w:tc>
        <w:tc>
          <w:tcPr>
            <w:tcW w:w="1363" w:type="dxa"/>
            <w:tcBorders>
              <w:top w:val="single" w:sz="4" w:space="0" w:color="000000"/>
              <w:left w:val="single" w:sz="4" w:space="0" w:color="000000"/>
              <w:bottom w:val="single" w:sz="4" w:space="0" w:color="000000"/>
              <w:right w:val="single" w:sz="4" w:space="0" w:color="000000"/>
            </w:tcBorders>
            <w:noWrap/>
            <w:hideMark/>
          </w:tcPr>
          <w:p w14:paraId="0B9E6D1C" w14:textId="77777777" w:rsidR="00023127" w:rsidRDefault="00023127">
            <w:pPr>
              <w:jc w:val="right"/>
              <w:rPr>
                <w:color w:val="000000"/>
              </w:rPr>
            </w:pPr>
            <w:r>
              <w:rPr>
                <w:color w:val="000000"/>
                <w:sz w:val="22"/>
                <w:szCs w:val="20"/>
              </w:rPr>
              <w:t xml:space="preserve">$1,760 </w:t>
            </w:r>
          </w:p>
        </w:tc>
        <w:tc>
          <w:tcPr>
            <w:tcW w:w="1404" w:type="dxa"/>
            <w:tcBorders>
              <w:top w:val="single" w:sz="4" w:space="0" w:color="000000"/>
              <w:left w:val="single" w:sz="4" w:space="0" w:color="000000"/>
              <w:bottom w:val="single" w:sz="4" w:space="0" w:color="000000"/>
              <w:right w:val="single" w:sz="4" w:space="0" w:color="000000"/>
            </w:tcBorders>
            <w:noWrap/>
            <w:hideMark/>
          </w:tcPr>
          <w:p w14:paraId="57CC8D7B" w14:textId="77777777" w:rsidR="00023127" w:rsidRDefault="00023127">
            <w:pPr>
              <w:jc w:val="right"/>
              <w:rPr>
                <w:color w:val="000000"/>
              </w:rPr>
            </w:pPr>
            <w:r>
              <w:rPr>
                <w:color w:val="000000"/>
                <w:sz w:val="22"/>
                <w:szCs w:val="20"/>
              </w:rPr>
              <w:t xml:space="preserve">$1,320 </w:t>
            </w:r>
          </w:p>
        </w:tc>
      </w:tr>
      <w:tr w:rsidR="00023127" w:rsidRPr="00C82787" w14:paraId="2BFCE50A" w14:textId="77777777" w:rsidTr="00023127">
        <w:trPr>
          <w:trHeight w:val="522"/>
        </w:trPr>
        <w:tc>
          <w:tcPr>
            <w:tcW w:w="398" w:type="dxa"/>
            <w:tcBorders>
              <w:top w:val="nil"/>
              <w:left w:val="nil"/>
              <w:bottom w:val="nil"/>
              <w:right w:val="single" w:sz="4" w:space="0" w:color="000000"/>
            </w:tcBorders>
            <w:noWrap/>
            <w:vAlign w:val="bottom"/>
            <w:hideMark/>
          </w:tcPr>
          <w:p w14:paraId="45347190"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07F56CFE" w14:textId="77777777" w:rsidR="00023127" w:rsidRPr="00C82787" w:rsidRDefault="00023127" w:rsidP="00023127">
            <w:pPr>
              <w:ind w:left="488" w:hanging="270"/>
              <w:rPr>
                <w:rFonts w:eastAsia="Times New Roman"/>
                <w:szCs w:val="20"/>
              </w:rPr>
            </w:pPr>
            <w:r w:rsidRPr="00C82787">
              <w:rPr>
                <w:rFonts w:eastAsia="Times New Roman"/>
                <w:sz w:val="22"/>
                <w:szCs w:val="20"/>
              </w:rPr>
              <w:t>Fringe Benefits: FICA, Unemployment Ins., Health Insurance, Workers Comp @ 25%</w:t>
            </w:r>
          </w:p>
        </w:tc>
        <w:tc>
          <w:tcPr>
            <w:tcW w:w="1363" w:type="dxa"/>
            <w:tcBorders>
              <w:top w:val="single" w:sz="4" w:space="0" w:color="000000"/>
              <w:left w:val="single" w:sz="4" w:space="0" w:color="000000"/>
              <w:bottom w:val="single" w:sz="4" w:space="0" w:color="000000"/>
              <w:right w:val="single" w:sz="4" w:space="0" w:color="000000"/>
            </w:tcBorders>
            <w:noWrap/>
            <w:hideMark/>
          </w:tcPr>
          <w:p w14:paraId="6D631148" w14:textId="77777777" w:rsidR="00023127" w:rsidRDefault="00023127">
            <w:pPr>
              <w:jc w:val="right"/>
              <w:rPr>
                <w:color w:val="000000"/>
              </w:rPr>
            </w:pPr>
            <w:r>
              <w:rPr>
                <w:color w:val="000000"/>
                <w:sz w:val="22"/>
                <w:szCs w:val="20"/>
              </w:rPr>
              <w:t xml:space="preserve">$12,996 </w:t>
            </w:r>
          </w:p>
        </w:tc>
        <w:tc>
          <w:tcPr>
            <w:tcW w:w="1404" w:type="dxa"/>
            <w:tcBorders>
              <w:top w:val="single" w:sz="4" w:space="0" w:color="000000"/>
              <w:left w:val="single" w:sz="4" w:space="0" w:color="000000"/>
              <w:bottom w:val="single" w:sz="4" w:space="0" w:color="000000"/>
              <w:right w:val="single" w:sz="4" w:space="0" w:color="000000"/>
            </w:tcBorders>
            <w:noWrap/>
            <w:hideMark/>
          </w:tcPr>
          <w:p w14:paraId="0C9ADC2A" w14:textId="77777777" w:rsidR="00023127" w:rsidRDefault="00023127">
            <w:pPr>
              <w:jc w:val="right"/>
              <w:rPr>
                <w:color w:val="000000"/>
              </w:rPr>
            </w:pPr>
            <w:r>
              <w:rPr>
                <w:color w:val="000000"/>
                <w:sz w:val="22"/>
                <w:szCs w:val="20"/>
              </w:rPr>
              <w:t xml:space="preserve">$9,747 </w:t>
            </w:r>
          </w:p>
        </w:tc>
      </w:tr>
      <w:tr w:rsidR="00023127" w:rsidRPr="00C82787" w14:paraId="1C4F782A" w14:textId="77777777" w:rsidTr="00023127">
        <w:trPr>
          <w:trHeight w:val="468"/>
        </w:trPr>
        <w:tc>
          <w:tcPr>
            <w:tcW w:w="398" w:type="dxa"/>
            <w:tcBorders>
              <w:top w:val="nil"/>
              <w:left w:val="nil"/>
              <w:bottom w:val="nil"/>
              <w:right w:val="single" w:sz="4" w:space="0" w:color="000000"/>
            </w:tcBorders>
            <w:noWrap/>
            <w:vAlign w:val="bottom"/>
            <w:hideMark/>
          </w:tcPr>
          <w:p w14:paraId="1FEB89CD"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2A1236CB" w14:textId="77777777" w:rsidR="00023127" w:rsidRPr="00C82787" w:rsidRDefault="00023127" w:rsidP="00DE5CF5">
            <w:pPr>
              <w:ind w:left="488" w:hanging="270"/>
              <w:rPr>
                <w:rFonts w:eastAsia="Times New Roman"/>
                <w:szCs w:val="20"/>
              </w:rPr>
            </w:pPr>
            <w:r w:rsidRPr="00C82787">
              <w:rPr>
                <w:rFonts w:eastAsia="Times New Roman"/>
                <w:sz w:val="22"/>
                <w:szCs w:val="20"/>
              </w:rPr>
              <w:t xml:space="preserve">Employment specialists: ea serves 2 clients per wk, total </w:t>
            </w:r>
            <w:r w:rsidR="00DE5CF5">
              <w:rPr>
                <w:rFonts w:eastAsia="Times New Roman"/>
                <w:sz w:val="22"/>
                <w:szCs w:val="20"/>
              </w:rPr>
              <w:t>3</w:t>
            </w:r>
            <w:r w:rsidRPr="00C82787">
              <w:rPr>
                <w:rFonts w:eastAsia="Times New Roman"/>
                <w:sz w:val="22"/>
                <w:szCs w:val="20"/>
              </w:rPr>
              <w:t xml:space="preserve"> hrs/wk, total </w:t>
            </w:r>
            <w:r w:rsidR="00DE5CF5">
              <w:rPr>
                <w:rFonts w:eastAsia="Times New Roman"/>
                <w:sz w:val="22"/>
                <w:szCs w:val="20"/>
              </w:rPr>
              <w:t>15</w:t>
            </w:r>
            <w:r w:rsidRPr="00C82787">
              <w:rPr>
                <w:rFonts w:eastAsia="Times New Roman"/>
                <w:sz w:val="22"/>
                <w:szCs w:val="20"/>
              </w:rPr>
              <w:t xml:space="preserve">0/hrs yr; </w:t>
            </w:r>
            <w:r w:rsidR="00DE5CF5">
              <w:rPr>
                <w:rFonts w:eastAsia="Times New Roman"/>
                <w:sz w:val="22"/>
                <w:szCs w:val="20"/>
              </w:rPr>
              <w:t>9</w:t>
            </w:r>
            <w:r w:rsidRPr="00C82787">
              <w:rPr>
                <w:rFonts w:eastAsia="Times New Roman"/>
                <w:sz w:val="22"/>
                <w:szCs w:val="20"/>
              </w:rPr>
              <w:t>00 total annual hrs by all 6 ES, @$20/hr</w:t>
            </w:r>
          </w:p>
        </w:tc>
        <w:tc>
          <w:tcPr>
            <w:tcW w:w="1363" w:type="dxa"/>
            <w:tcBorders>
              <w:top w:val="single" w:sz="4" w:space="0" w:color="000000"/>
              <w:left w:val="single" w:sz="4" w:space="0" w:color="000000"/>
              <w:bottom w:val="single" w:sz="4" w:space="0" w:color="000000"/>
              <w:right w:val="single" w:sz="4" w:space="0" w:color="000000"/>
            </w:tcBorders>
            <w:noWrap/>
            <w:hideMark/>
          </w:tcPr>
          <w:p w14:paraId="17CCE1DD" w14:textId="77777777" w:rsidR="00023127" w:rsidRDefault="00023127">
            <w:pPr>
              <w:jc w:val="right"/>
              <w:rPr>
                <w:color w:val="000000"/>
              </w:rPr>
            </w:pPr>
            <w:r>
              <w:rPr>
                <w:color w:val="000000"/>
                <w:sz w:val="22"/>
                <w:szCs w:val="20"/>
              </w:rPr>
              <w:t xml:space="preserve">$28,800 </w:t>
            </w:r>
          </w:p>
        </w:tc>
        <w:tc>
          <w:tcPr>
            <w:tcW w:w="1404" w:type="dxa"/>
            <w:tcBorders>
              <w:top w:val="single" w:sz="4" w:space="0" w:color="000000"/>
              <w:left w:val="single" w:sz="4" w:space="0" w:color="000000"/>
              <w:bottom w:val="single" w:sz="4" w:space="0" w:color="000000"/>
              <w:right w:val="single" w:sz="4" w:space="0" w:color="000000"/>
            </w:tcBorders>
            <w:noWrap/>
            <w:hideMark/>
          </w:tcPr>
          <w:p w14:paraId="2A01A624" w14:textId="77777777" w:rsidR="00023127" w:rsidRDefault="00023127">
            <w:pPr>
              <w:jc w:val="right"/>
              <w:rPr>
                <w:color w:val="000000"/>
              </w:rPr>
            </w:pPr>
            <w:r>
              <w:rPr>
                <w:color w:val="000000"/>
                <w:sz w:val="22"/>
                <w:szCs w:val="20"/>
              </w:rPr>
              <w:t xml:space="preserve">$21,600 </w:t>
            </w:r>
          </w:p>
        </w:tc>
      </w:tr>
      <w:tr w:rsidR="00023127" w:rsidRPr="00C82787" w14:paraId="1A91997B" w14:textId="77777777" w:rsidTr="00023127">
        <w:trPr>
          <w:trHeight w:val="255"/>
        </w:trPr>
        <w:tc>
          <w:tcPr>
            <w:tcW w:w="398" w:type="dxa"/>
            <w:tcBorders>
              <w:top w:val="nil"/>
              <w:left w:val="nil"/>
              <w:bottom w:val="nil"/>
              <w:right w:val="single" w:sz="4" w:space="0" w:color="000000"/>
            </w:tcBorders>
            <w:noWrap/>
            <w:vAlign w:val="bottom"/>
            <w:hideMark/>
          </w:tcPr>
          <w:p w14:paraId="2FC1A8DE"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33781CAC" w14:textId="77777777" w:rsidR="00023127" w:rsidRPr="00C82787" w:rsidRDefault="00023127" w:rsidP="00023127">
            <w:pPr>
              <w:ind w:firstLineChars="200" w:firstLine="440"/>
              <w:rPr>
                <w:rFonts w:eastAsia="Times New Roman"/>
                <w:szCs w:val="20"/>
              </w:rPr>
            </w:pPr>
            <w:r w:rsidRPr="00C82787">
              <w:rPr>
                <w:rFonts w:eastAsia="Times New Roman"/>
                <w:sz w:val="22"/>
                <w:szCs w:val="20"/>
              </w:rPr>
              <w:t xml:space="preserve">Incentive </w:t>
            </w:r>
            <w:r>
              <w:rPr>
                <w:rFonts w:eastAsia="Times New Roman"/>
                <w:sz w:val="22"/>
                <w:szCs w:val="20"/>
              </w:rPr>
              <w:t>b</w:t>
            </w:r>
            <w:r w:rsidRPr="00C82787">
              <w:rPr>
                <w:rFonts w:eastAsia="Times New Roman"/>
                <w:sz w:val="22"/>
                <w:szCs w:val="20"/>
              </w:rPr>
              <w:t>onus</w:t>
            </w:r>
          </w:p>
        </w:tc>
        <w:tc>
          <w:tcPr>
            <w:tcW w:w="1363" w:type="dxa"/>
            <w:tcBorders>
              <w:top w:val="single" w:sz="4" w:space="0" w:color="000000"/>
              <w:left w:val="single" w:sz="4" w:space="0" w:color="000000"/>
              <w:bottom w:val="single" w:sz="4" w:space="0" w:color="000000"/>
              <w:right w:val="single" w:sz="4" w:space="0" w:color="000000"/>
            </w:tcBorders>
            <w:noWrap/>
            <w:hideMark/>
          </w:tcPr>
          <w:p w14:paraId="21F0CC07" w14:textId="77777777" w:rsidR="00023127" w:rsidRDefault="00023127">
            <w:pPr>
              <w:jc w:val="right"/>
              <w:rPr>
                <w:color w:val="000000"/>
              </w:rPr>
            </w:pPr>
            <w:r>
              <w:rPr>
                <w:color w:val="000000"/>
                <w:sz w:val="22"/>
                <w:szCs w:val="20"/>
              </w:rPr>
              <w:t xml:space="preserve">$768 </w:t>
            </w:r>
          </w:p>
        </w:tc>
        <w:tc>
          <w:tcPr>
            <w:tcW w:w="1404" w:type="dxa"/>
            <w:tcBorders>
              <w:top w:val="single" w:sz="4" w:space="0" w:color="000000"/>
              <w:left w:val="single" w:sz="4" w:space="0" w:color="000000"/>
              <w:bottom w:val="single" w:sz="4" w:space="0" w:color="000000"/>
              <w:right w:val="single" w:sz="4" w:space="0" w:color="000000"/>
            </w:tcBorders>
            <w:noWrap/>
            <w:hideMark/>
          </w:tcPr>
          <w:p w14:paraId="2DCFDE58" w14:textId="77777777" w:rsidR="00023127" w:rsidRDefault="00023127">
            <w:pPr>
              <w:jc w:val="right"/>
              <w:rPr>
                <w:color w:val="000000"/>
              </w:rPr>
            </w:pPr>
            <w:r>
              <w:rPr>
                <w:color w:val="000000"/>
                <w:sz w:val="22"/>
                <w:szCs w:val="20"/>
              </w:rPr>
              <w:t xml:space="preserve">$576 </w:t>
            </w:r>
          </w:p>
        </w:tc>
      </w:tr>
      <w:tr w:rsidR="00023127" w:rsidRPr="00C82787" w14:paraId="39FFD999" w14:textId="77777777" w:rsidTr="00023127">
        <w:trPr>
          <w:trHeight w:val="255"/>
        </w:trPr>
        <w:tc>
          <w:tcPr>
            <w:tcW w:w="398" w:type="dxa"/>
            <w:tcBorders>
              <w:top w:val="nil"/>
              <w:left w:val="nil"/>
              <w:bottom w:val="nil"/>
              <w:right w:val="single" w:sz="4" w:space="0" w:color="000000"/>
            </w:tcBorders>
            <w:noWrap/>
            <w:vAlign w:val="bottom"/>
            <w:hideMark/>
          </w:tcPr>
          <w:p w14:paraId="5EB9D069"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197D25FC" w14:textId="77777777" w:rsidR="00023127" w:rsidRPr="00C82787" w:rsidRDefault="00023127" w:rsidP="00023127">
            <w:pPr>
              <w:ind w:firstLineChars="200" w:firstLine="440"/>
              <w:rPr>
                <w:rFonts w:eastAsia="Times New Roman"/>
                <w:szCs w:val="20"/>
              </w:rPr>
            </w:pPr>
            <w:r w:rsidRPr="00C82787">
              <w:rPr>
                <w:rFonts w:eastAsia="Times New Roman"/>
                <w:sz w:val="22"/>
                <w:szCs w:val="20"/>
              </w:rPr>
              <w:t>Excessive mileage reimbursement</w:t>
            </w:r>
          </w:p>
        </w:tc>
        <w:tc>
          <w:tcPr>
            <w:tcW w:w="1363" w:type="dxa"/>
            <w:tcBorders>
              <w:top w:val="single" w:sz="4" w:space="0" w:color="000000"/>
              <w:left w:val="single" w:sz="4" w:space="0" w:color="000000"/>
              <w:bottom w:val="single" w:sz="4" w:space="0" w:color="000000"/>
              <w:right w:val="single" w:sz="4" w:space="0" w:color="000000"/>
            </w:tcBorders>
            <w:noWrap/>
            <w:hideMark/>
          </w:tcPr>
          <w:p w14:paraId="71270637" w14:textId="77777777" w:rsidR="00023127" w:rsidRDefault="00023127">
            <w:pPr>
              <w:jc w:val="right"/>
              <w:rPr>
                <w:color w:val="000000"/>
              </w:rPr>
            </w:pPr>
            <w:r>
              <w:rPr>
                <w:color w:val="000000"/>
                <w:sz w:val="22"/>
                <w:szCs w:val="20"/>
              </w:rPr>
              <w:t xml:space="preserve">$400 </w:t>
            </w:r>
          </w:p>
        </w:tc>
        <w:tc>
          <w:tcPr>
            <w:tcW w:w="1404" w:type="dxa"/>
            <w:tcBorders>
              <w:top w:val="single" w:sz="4" w:space="0" w:color="000000"/>
              <w:left w:val="single" w:sz="4" w:space="0" w:color="000000"/>
              <w:bottom w:val="single" w:sz="4" w:space="0" w:color="000000"/>
              <w:right w:val="single" w:sz="4" w:space="0" w:color="000000"/>
            </w:tcBorders>
            <w:noWrap/>
            <w:hideMark/>
          </w:tcPr>
          <w:p w14:paraId="01266BBD" w14:textId="77777777" w:rsidR="00023127" w:rsidRDefault="00023127">
            <w:pPr>
              <w:jc w:val="right"/>
              <w:rPr>
                <w:color w:val="000000"/>
              </w:rPr>
            </w:pPr>
            <w:r>
              <w:rPr>
                <w:color w:val="000000"/>
                <w:sz w:val="22"/>
                <w:szCs w:val="20"/>
              </w:rPr>
              <w:t xml:space="preserve">$300 </w:t>
            </w:r>
          </w:p>
        </w:tc>
      </w:tr>
      <w:tr w:rsidR="00023127" w:rsidRPr="00C82787" w14:paraId="076A79D8" w14:textId="77777777" w:rsidTr="00023127">
        <w:trPr>
          <w:trHeight w:val="558"/>
        </w:trPr>
        <w:tc>
          <w:tcPr>
            <w:tcW w:w="398" w:type="dxa"/>
            <w:tcBorders>
              <w:top w:val="nil"/>
              <w:left w:val="nil"/>
              <w:bottom w:val="nil"/>
              <w:right w:val="single" w:sz="4" w:space="0" w:color="000000"/>
            </w:tcBorders>
            <w:noWrap/>
            <w:vAlign w:val="bottom"/>
            <w:hideMark/>
          </w:tcPr>
          <w:p w14:paraId="274B954E"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19ABA4A9" w14:textId="77777777" w:rsidR="00023127" w:rsidRPr="00C82787" w:rsidRDefault="00023127" w:rsidP="00023127">
            <w:pPr>
              <w:ind w:left="488" w:hanging="270"/>
              <w:rPr>
                <w:rFonts w:eastAsia="Times New Roman"/>
                <w:szCs w:val="20"/>
              </w:rPr>
            </w:pPr>
            <w:r w:rsidRPr="00C82787">
              <w:rPr>
                <w:rFonts w:eastAsia="Times New Roman"/>
                <w:sz w:val="22"/>
                <w:szCs w:val="20"/>
              </w:rPr>
              <w:t>Professional fee: National Career Development Association annual membership</w:t>
            </w:r>
          </w:p>
        </w:tc>
        <w:tc>
          <w:tcPr>
            <w:tcW w:w="1363" w:type="dxa"/>
            <w:tcBorders>
              <w:top w:val="single" w:sz="4" w:space="0" w:color="000000"/>
              <w:left w:val="single" w:sz="4" w:space="0" w:color="000000"/>
              <w:bottom w:val="single" w:sz="4" w:space="0" w:color="000000"/>
              <w:right w:val="single" w:sz="4" w:space="0" w:color="000000"/>
            </w:tcBorders>
            <w:noWrap/>
            <w:hideMark/>
          </w:tcPr>
          <w:p w14:paraId="68D89A45" w14:textId="77777777" w:rsidR="00023127" w:rsidRDefault="00023127">
            <w:pPr>
              <w:jc w:val="right"/>
              <w:rPr>
                <w:color w:val="000000"/>
              </w:rPr>
            </w:pPr>
            <w:r>
              <w:rPr>
                <w:color w:val="000000"/>
                <w:sz w:val="22"/>
                <w:szCs w:val="20"/>
              </w:rPr>
              <w:t xml:space="preserve">$52 </w:t>
            </w:r>
          </w:p>
        </w:tc>
        <w:tc>
          <w:tcPr>
            <w:tcW w:w="1404" w:type="dxa"/>
            <w:tcBorders>
              <w:top w:val="single" w:sz="4" w:space="0" w:color="000000"/>
              <w:left w:val="single" w:sz="4" w:space="0" w:color="000000"/>
              <w:bottom w:val="single" w:sz="4" w:space="0" w:color="000000"/>
              <w:right w:val="single" w:sz="4" w:space="0" w:color="000000"/>
            </w:tcBorders>
            <w:noWrap/>
            <w:hideMark/>
          </w:tcPr>
          <w:p w14:paraId="58A32FB8" w14:textId="77777777" w:rsidR="00023127" w:rsidRDefault="00023127">
            <w:pPr>
              <w:jc w:val="right"/>
              <w:rPr>
                <w:color w:val="000000"/>
              </w:rPr>
            </w:pPr>
            <w:r>
              <w:rPr>
                <w:color w:val="000000"/>
                <w:sz w:val="22"/>
                <w:szCs w:val="20"/>
              </w:rPr>
              <w:t xml:space="preserve">$39 </w:t>
            </w:r>
          </w:p>
        </w:tc>
      </w:tr>
      <w:tr w:rsidR="00023127" w:rsidRPr="00C82787" w14:paraId="19824B51" w14:textId="77777777" w:rsidTr="00023127">
        <w:trPr>
          <w:trHeight w:val="540"/>
        </w:trPr>
        <w:tc>
          <w:tcPr>
            <w:tcW w:w="398" w:type="dxa"/>
            <w:tcBorders>
              <w:top w:val="nil"/>
              <w:left w:val="nil"/>
              <w:bottom w:val="nil"/>
              <w:right w:val="single" w:sz="4" w:space="0" w:color="000000"/>
            </w:tcBorders>
            <w:noWrap/>
            <w:vAlign w:val="bottom"/>
            <w:hideMark/>
          </w:tcPr>
          <w:p w14:paraId="1AD0F856"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5DD3BCCE" w14:textId="77777777" w:rsidR="00023127" w:rsidRPr="00C82787" w:rsidRDefault="00023127" w:rsidP="00DE5CF5">
            <w:pPr>
              <w:ind w:left="488" w:hanging="270"/>
              <w:rPr>
                <w:rFonts w:eastAsia="Times New Roman"/>
                <w:szCs w:val="20"/>
              </w:rPr>
            </w:pPr>
            <w:r w:rsidRPr="00C82787">
              <w:rPr>
                <w:rFonts w:eastAsia="Times New Roman"/>
                <w:sz w:val="22"/>
                <w:szCs w:val="20"/>
              </w:rPr>
              <w:t xml:space="preserve">Travel: San Francisco job expo: travel &amp; lodging for </w:t>
            </w:r>
            <w:r w:rsidR="00DE5CF5">
              <w:rPr>
                <w:rFonts w:eastAsia="Times New Roman"/>
                <w:sz w:val="22"/>
                <w:szCs w:val="20"/>
              </w:rPr>
              <w:t>1</w:t>
            </w:r>
            <w:r w:rsidRPr="00C82787">
              <w:rPr>
                <w:rFonts w:eastAsia="Times New Roman"/>
                <w:sz w:val="22"/>
                <w:szCs w:val="20"/>
              </w:rPr>
              <w:t>: $8</w:t>
            </w:r>
            <w:r>
              <w:rPr>
                <w:rFonts w:eastAsia="Times New Roman"/>
                <w:sz w:val="22"/>
                <w:szCs w:val="20"/>
              </w:rPr>
              <w:t>3</w:t>
            </w:r>
            <w:r w:rsidRPr="00C82787">
              <w:rPr>
                <w:rFonts w:eastAsia="Times New Roman"/>
                <w:sz w:val="22"/>
                <w:szCs w:val="20"/>
              </w:rPr>
              <w:t xml:space="preserve">0: </w:t>
            </w:r>
            <w:r w:rsidRPr="00C82787">
              <w:rPr>
                <w:rFonts w:eastAsia="Times New Roman"/>
                <w:szCs w:val="20"/>
              </w:rPr>
              <w:t>airfare</w:t>
            </w:r>
            <w:r w:rsidRPr="00C82787">
              <w:rPr>
                <w:rFonts w:eastAsia="Times New Roman"/>
                <w:sz w:val="22"/>
                <w:szCs w:val="20"/>
              </w:rPr>
              <w:t xml:space="preserve"> $3</w:t>
            </w:r>
            <w:r>
              <w:rPr>
                <w:rFonts w:eastAsia="Times New Roman"/>
                <w:sz w:val="22"/>
                <w:szCs w:val="20"/>
              </w:rPr>
              <w:t>8</w:t>
            </w:r>
            <w:r w:rsidRPr="00C82787">
              <w:rPr>
                <w:rFonts w:eastAsia="Times New Roman"/>
                <w:sz w:val="22"/>
                <w:szCs w:val="20"/>
              </w:rPr>
              <w:t>0, hotel 3 nights @ $120/</w:t>
            </w:r>
            <w:proofErr w:type="spellStart"/>
            <w:r w:rsidRPr="00C82787">
              <w:rPr>
                <w:rFonts w:eastAsia="Times New Roman"/>
                <w:sz w:val="22"/>
                <w:szCs w:val="20"/>
              </w:rPr>
              <w:t>nt</w:t>
            </w:r>
            <w:proofErr w:type="spellEnd"/>
            <w:r w:rsidRPr="00C82787">
              <w:rPr>
                <w:rFonts w:eastAsia="Times New Roman"/>
                <w:sz w:val="22"/>
                <w:szCs w:val="20"/>
              </w:rPr>
              <w:t>, per diem $30 x 3 days</w:t>
            </w:r>
          </w:p>
        </w:tc>
        <w:tc>
          <w:tcPr>
            <w:tcW w:w="1363" w:type="dxa"/>
            <w:tcBorders>
              <w:top w:val="single" w:sz="4" w:space="0" w:color="000000"/>
              <w:left w:val="single" w:sz="4" w:space="0" w:color="000000"/>
              <w:bottom w:val="single" w:sz="4" w:space="0" w:color="000000"/>
              <w:right w:val="single" w:sz="4" w:space="0" w:color="000000"/>
            </w:tcBorders>
            <w:noWrap/>
            <w:hideMark/>
          </w:tcPr>
          <w:p w14:paraId="1EFF0234" w14:textId="77777777" w:rsidR="00023127" w:rsidRDefault="00023127">
            <w:pPr>
              <w:jc w:val="right"/>
              <w:rPr>
                <w:color w:val="000000"/>
              </w:rPr>
            </w:pPr>
            <w:r>
              <w:rPr>
                <w:color w:val="000000"/>
                <w:sz w:val="22"/>
                <w:szCs w:val="20"/>
              </w:rPr>
              <w:t xml:space="preserve">$664 </w:t>
            </w:r>
          </w:p>
        </w:tc>
        <w:tc>
          <w:tcPr>
            <w:tcW w:w="1404" w:type="dxa"/>
            <w:tcBorders>
              <w:top w:val="single" w:sz="4" w:space="0" w:color="000000"/>
              <w:left w:val="single" w:sz="4" w:space="0" w:color="000000"/>
              <w:bottom w:val="single" w:sz="4" w:space="0" w:color="000000"/>
              <w:right w:val="single" w:sz="4" w:space="0" w:color="000000"/>
            </w:tcBorders>
            <w:noWrap/>
            <w:hideMark/>
          </w:tcPr>
          <w:p w14:paraId="380456CA" w14:textId="77777777" w:rsidR="00023127" w:rsidRDefault="00023127">
            <w:pPr>
              <w:jc w:val="right"/>
              <w:rPr>
                <w:color w:val="000000"/>
              </w:rPr>
            </w:pPr>
            <w:r>
              <w:rPr>
                <w:color w:val="000000"/>
                <w:sz w:val="22"/>
                <w:szCs w:val="20"/>
              </w:rPr>
              <w:t xml:space="preserve">$498 </w:t>
            </w:r>
          </w:p>
        </w:tc>
      </w:tr>
      <w:tr w:rsidR="00023127" w:rsidRPr="00C82787" w14:paraId="75C7A822" w14:textId="77777777" w:rsidTr="00023127">
        <w:trPr>
          <w:trHeight w:val="450"/>
        </w:trPr>
        <w:tc>
          <w:tcPr>
            <w:tcW w:w="398" w:type="dxa"/>
            <w:tcBorders>
              <w:top w:val="nil"/>
              <w:left w:val="nil"/>
              <w:bottom w:val="nil"/>
              <w:right w:val="single" w:sz="4" w:space="0" w:color="000000"/>
            </w:tcBorders>
            <w:noWrap/>
            <w:vAlign w:val="bottom"/>
            <w:hideMark/>
          </w:tcPr>
          <w:p w14:paraId="3690244A"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52CCF7C2" w14:textId="77777777" w:rsidR="00023127" w:rsidRPr="00C82787" w:rsidRDefault="00023127" w:rsidP="00023127">
            <w:pPr>
              <w:ind w:left="488" w:hanging="270"/>
              <w:rPr>
                <w:rFonts w:eastAsia="Times New Roman"/>
                <w:szCs w:val="20"/>
              </w:rPr>
            </w:pPr>
            <w:r w:rsidRPr="00C82787">
              <w:rPr>
                <w:rFonts w:eastAsia="Times New Roman"/>
                <w:sz w:val="22"/>
                <w:szCs w:val="20"/>
              </w:rPr>
              <w:t xml:space="preserve">Staff travel to &amp; from employers and service agencies: </w:t>
            </w:r>
            <w:r>
              <w:rPr>
                <w:rFonts w:eastAsia="Times New Roman"/>
                <w:sz w:val="22"/>
                <w:szCs w:val="20"/>
              </w:rPr>
              <w:t>18</w:t>
            </w:r>
            <w:r w:rsidRPr="00C82787">
              <w:rPr>
                <w:rFonts w:eastAsia="Times New Roman"/>
                <w:sz w:val="22"/>
                <w:szCs w:val="20"/>
              </w:rPr>
              <w:t>0 mi/mo x $.5/mi x 12</w:t>
            </w:r>
          </w:p>
        </w:tc>
        <w:tc>
          <w:tcPr>
            <w:tcW w:w="1363" w:type="dxa"/>
            <w:tcBorders>
              <w:top w:val="single" w:sz="4" w:space="0" w:color="000000"/>
              <w:left w:val="single" w:sz="4" w:space="0" w:color="000000"/>
              <w:bottom w:val="single" w:sz="4" w:space="0" w:color="000000"/>
              <w:right w:val="single" w:sz="4" w:space="0" w:color="000000"/>
            </w:tcBorders>
            <w:noWrap/>
            <w:hideMark/>
          </w:tcPr>
          <w:p w14:paraId="1C49B541" w14:textId="77777777" w:rsidR="00023127" w:rsidRDefault="00023127">
            <w:pPr>
              <w:jc w:val="right"/>
              <w:rPr>
                <w:color w:val="000000"/>
              </w:rPr>
            </w:pPr>
            <w:r>
              <w:rPr>
                <w:color w:val="000000"/>
                <w:sz w:val="22"/>
                <w:szCs w:val="20"/>
              </w:rPr>
              <w:t xml:space="preserve">$1,152 </w:t>
            </w:r>
          </w:p>
        </w:tc>
        <w:tc>
          <w:tcPr>
            <w:tcW w:w="1404" w:type="dxa"/>
            <w:tcBorders>
              <w:top w:val="single" w:sz="4" w:space="0" w:color="000000"/>
              <w:left w:val="single" w:sz="4" w:space="0" w:color="000000"/>
              <w:bottom w:val="single" w:sz="4" w:space="0" w:color="000000"/>
              <w:right w:val="single" w:sz="4" w:space="0" w:color="000000"/>
            </w:tcBorders>
            <w:noWrap/>
            <w:hideMark/>
          </w:tcPr>
          <w:p w14:paraId="52BB480B" w14:textId="77777777" w:rsidR="00023127" w:rsidRDefault="00023127">
            <w:pPr>
              <w:jc w:val="right"/>
              <w:rPr>
                <w:color w:val="000000"/>
              </w:rPr>
            </w:pPr>
            <w:r>
              <w:rPr>
                <w:color w:val="000000"/>
                <w:sz w:val="22"/>
                <w:szCs w:val="20"/>
              </w:rPr>
              <w:t xml:space="preserve">$864 </w:t>
            </w:r>
          </w:p>
        </w:tc>
      </w:tr>
      <w:tr w:rsidR="00023127" w:rsidRPr="00C82787" w14:paraId="18192A28" w14:textId="77777777" w:rsidTr="00023127">
        <w:trPr>
          <w:trHeight w:val="255"/>
        </w:trPr>
        <w:tc>
          <w:tcPr>
            <w:tcW w:w="398" w:type="dxa"/>
            <w:tcBorders>
              <w:top w:val="nil"/>
              <w:left w:val="nil"/>
              <w:bottom w:val="nil"/>
              <w:right w:val="single" w:sz="4" w:space="0" w:color="000000"/>
            </w:tcBorders>
            <w:noWrap/>
            <w:vAlign w:val="bottom"/>
            <w:hideMark/>
          </w:tcPr>
          <w:p w14:paraId="078A0DE7"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5643F99C" w14:textId="77777777" w:rsidR="00023127" w:rsidRPr="00C82787" w:rsidRDefault="00023127" w:rsidP="00023127">
            <w:pPr>
              <w:ind w:firstLineChars="100" w:firstLine="220"/>
              <w:rPr>
                <w:rFonts w:eastAsia="Times New Roman"/>
                <w:szCs w:val="20"/>
              </w:rPr>
            </w:pPr>
            <w:r w:rsidRPr="00C82787">
              <w:rPr>
                <w:rFonts w:eastAsia="Times New Roman"/>
                <w:sz w:val="22"/>
                <w:szCs w:val="20"/>
              </w:rPr>
              <w:t>Equipment : Computer station</w:t>
            </w:r>
            <w:r>
              <w:rPr>
                <w:rFonts w:eastAsia="Times New Roman"/>
                <w:sz w:val="22"/>
                <w:szCs w:val="20"/>
              </w:rPr>
              <w:t xml:space="preserve"> &amp; software</w:t>
            </w:r>
            <w:r w:rsidRPr="00C82787">
              <w:rPr>
                <w:rFonts w:eastAsia="Times New Roman"/>
                <w:sz w:val="22"/>
                <w:szCs w:val="20"/>
              </w:rPr>
              <w:t xml:space="preserve"> for Project Admin</w:t>
            </w:r>
          </w:p>
        </w:tc>
        <w:tc>
          <w:tcPr>
            <w:tcW w:w="1363" w:type="dxa"/>
            <w:tcBorders>
              <w:top w:val="single" w:sz="4" w:space="0" w:color="000000"/>
              <w:left w:val="single" w:sz="4" w:space="0" w:color="000000"/>
              <w:bottom w:val="single" w:sz="4" w:space="0" w:color="000000"/>
              <w:right w:val="single" w:sz="4" w:space="0" w:color="000000"/>
            </w:tcBorders>
            <w:noWrap/>
            <w:hideMark/>
          </w:tcPr>
          <w:p w14:paraId="08CBB356" w14:textId="77777777" w:rsidR="00023127" w:rsidRDefault="00023127">
            <w:pPr>
              <w:jc w:val="right"/>
              <w:rPr>
                <w:color w:val="000000"/>
              </w:rPr>
            </w:pPr>
            <w:r>
              <w:rPr>
                <w:color w:val="000000"/>
                <w:sz w:val="22"/>
                <w:szCs w:val="20"/>
              </w:rPr>
              <w:t xml:space="preserve">$1,600 </w:t>
            </w:r>
          </w:p>
        </w:tc>
        <w:tc>
          <w:tcPr>
            <w:tcW w:w="1404" w:type="dxa"/>
            <w:tcBorders>
              <w:top w:val="single" w:sz="4" w:space="0" w:color="000000"/>
              <w:left w:val="single" w:sz="4" w:space="0" w:color="000000"/>
              <w:bottom w:val="single" w:sz="4" w:space="0" w:color="000000"/>
              <w:right w:val="single" w:sz="4" w:space="0" w:color="000000"/>
            </w:tcBorders>
            <w:noWrap/>
            <w:hideMark/>
          </w:tcPr>
          <w:p w14:paraId="09AB9FAB" w14:textId="77777777" w:rsidR="00023127" w:rsidRDefault="00023127">
            <w:pPr>
              <w:jc w:val="right"/>
              <w:rPr>
                <w:color w:val="000000"/>
              </w:rPr>
            </w:pPr>
            <w:r>
              <w:rPr>
                <w:color w:val="000000"/>
                <w:sz w:val="22"/>
                <w:szCs w:val="20"/>
              </w:rPr>
              <w:t xml:space="preserve">$1,200 </w:t>
            </w:r>
          </w:p>
        </w:tc>
      </w:tr>
      <w:tr w:rsidR="00023127" w:rsidRPr="00C82787" w14:paraId="1E6E733C" w14:textId="77777777" w:rsidTr="00023127">
        <w:trPr>
          <w:trHeight w:val="255"/>
        </w:trPr>
        <w:tc>
          <w:tcPr>
            <w:tcW w:w="398" w:type="dxa"/>
            <w:tcBorders>
              <w:top w:val="nil"/>
              <w:left w:val="nil"/>
              <w:bottom w:val="nil"/>
              <w:right w:val="single" w:sz="4" w:space="0" w:color="000000"/>
            </w:tcBorders>
            <w:noWrap/>
            <w:vAlign w:val="bottom"/>
            <w:hideMark/>
          </w:tcPr>
          <w:p w14:paraId="1872FB81"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0E273578" w14:textId="77777777" w:rsidR="00023127" w:rsidRPr="00C82787" w:rsidRDefault="00023127" w:rsidP="00023127">
            <w:pPr>
              <w:ind w:firstLineChars="100" w:firstLine="220"/>
              <w:rPr>
                <w:rFonts w:eastAsia="Times New Roman"/>
                <w:szCs w:val="20"/>
              </w:rPr>
            </w:pPr>
            <w:r w:rsidRPr="00C82787">
              <w:rPr>
                <w:rFonts w:eastAsia="Times New Roman"/>
                <w:sz w:val="22"/>
                <w:szCs w:val="20"/>
              </w:rPr>
              <w:t>Supplies: Project Admin startup office supplies</w:t>
            </w:r>
          </w:p>
        </w:tc>
        <w:tc>
          <w:tcPr>
            <w:tcW w:w="1363" w:type="dxa"/>
            <w:tcBorders>
              <w:top w:val="single" w:sz="4" w:space="0" w:color="000000"/>
              <w:left w:val="single" w:sz="4" w:space="0" w:color="000000"/>
              <w:bottom w:val="single" w:sz="4" w:space="0" w:color="000000"/>
              <w:right w:val="single" w:sz="4" w:space="0" w:color="000000"/>
            </w:tcBorders>
            <w:noWrap/>
            <w:hideMark/>
          </w:tcPr>
          <w:p w14:paraId="113AF983" w14:textId="77777777" w:rsidR="00023127" w:rsidRDefault="00023127">
            <w:pPr>
              <w:jc w:val="right"/>
              <w:rPr>
                <w:color w:val="000000"/>
              </w:rPr>
            </w:pPr>
            <w:r>
              <w:rPr>
                <w:color w:val="000000"/>
                <w:sz w:val="22"/>
                <w:szCs w:val="20"/>
              </w:rPr>
              <w:t xml:space="preserve">$180 </w:t>
            </w:r>
          </w:p>
        </w:tc>
        <w:tc>
          <w:tcPr>
            <w:tcW w:w="1404" w:type="dxa"/>
            <w:tcBorders>
              <w:top w:val="single" w:sz="4" w:space="0" w:color="000000"/>
              <w:left w:val="single" w:sz="4" w:space="0" w:color="000000"/>
              <w:bottom w:val="single" w:sz="4" w:space="0" w:color="000000"/>
              <w:right w:val="single" w:sz="4" w:space="0" w:color="000000"/>
            </w:tcBorders>
            <w:noWrap/>
            <w:hideMark/>
          </w:tcPr>
          <w:p w14:paraId="1E82E3EB" w14:textId="77777777" w:rsidR="00023127" w:rsidRDefault="00023127">
            <w:pPr>
              <w:jc w:val="right"/>
              <w:rPr>
                <w:color w:val="000000"/>
              </w:rPr>
            </w:pPr>
            <w:r>
              <w:rPr>
                <w:color w:val="000000"/>
                <w:sz w:val="22"/>
                <w:szCs w:val="20"/>
              </w:rPr>
              <w:t xml:space="preserve">$510 </w:t>
            </w:r>
          </w:p>
        </w:tc>
      </w:tr>
      <w:tr w:rsidR="00023127" w:rsidRPr="00C82787" w14:paraId="50928945" w14:textId="77777777" w:rsidTr="00023127">
        <w:trPr>
          <w:trHeight w:val="477"/>
        </w:trPr>
        <w:tc>
          <w:tcPr>
            <w:tcW w:w="398" w:type="dxa"/>
            <w:tcBorders>
              <w:top w:val="nil"/>
              <w:left w:val="nil"/>
              <w:bottom w:val="nil"/>
              <w:right w:val="single" w:sz="4" w:space="0" w:color="000000"/>
            </w:tcBorders>
            <w:noWrap/>
            <w:vAlign w:val="bottom"/>
            <w:hideMark/>
          </w:tcPr>
          <w:p w14:paraId="0E477581"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66738BE2" w14:textId="77777777" w:rsidR="00023127" w:rsidRPr="00C82787" w:rsidRDefault="00023127" w:rsidP="00023127">
            <w:pPr>
              <w:ind w:left="488" w:hanging="270"/>
              <w:rPr>
                <w:rFonts w:eastAsia="Times New Roman"/>
                <w:szCs w:val="20"/>
              </w:rPr>
            </w:pPr>
            <w:r w:rsidRPr="00C82787">
              <w:rPr>
                <w:rFonts w:eastAsia="Times New Roman"/>
                <w:sz w:val="22"/>
                <w:szCs w:val="20"/>
              </w:rPr>
              <w:t>Printing and Copying: application forms, policy manuals, employer need assessment forms</w:t>
            </w:r>
          </w:p>
        </w:tc>
        <w:tc>
          <w:tcPr>
            <w:tcW w:w="1363" w:type="dxa"/>
            <w:tcBorders>
              <w:top w:val="single" w:sz="4" w:space="0" w:color="000000"/>
              <w:left w:val="single" w:sz="4" w:space="0" w:color="000000"/>
              <w:bottom w:val="single" w:sz="4" w:space="0" w:color="000000"/>
              <w:right w:val="single" w:sz="4" w:space="0" w:color="000000"/>
            </w:tcBorders>
            <w:noWrap/>
            <w:hideMark/>
          </w:tcPr>
          <w:p w14:paraId="79CA5BE1" w14:textId="77777777" w:rsidR="00023127" w:rsidRDefault="00023127">
            <w:pPr>
              <w:jc w:val="right"/>
              <w:rPr>
                <w:color w:val="000000"/>
              </w:rPr>
            </w:pPr>
            <w:r>
              <w:rPr>
                <w:color w:val="000000"/>
                <w:sz w:val="22"/>
                <w:szCs w:val="20"/>
              </w:rPr>
              <w:t xml:space="preserve">$132 </w:t>
            </w:r>
          </w:p>
        </w:tc>
        <w:tc>
          <w:tcPr>
            <w:tcW w:w="1404" w:type="dxa"/>
            <w:tcBorders>
              <w:top w:val="single" w:sz="4" w:space="0" w:color="000000"/>
              <w:left w:val="single" w:sz="4" w:space="0" w:color="000000"/>
              <w:bottom w:val="single" w:sz="4" w:space="0" w:color="000000"/>
              <w:right w:val="single" w:sz="4" w:space="0" w:color="000000"/>
            </w:tcBorders>
            <w:noWrap/>
            <w:hideMark/>
          </w:tcPr>
          <w:p w14:paraId="6333AD77" w14:textId="77777777" w:rsidR="00023127" w:rsidRDefault="00023127">
            <w:pPr>
              <w:jc w:val="right"/>
              <w:rPr>
                <w:color w:val="000000"/>
              </w:rPr>
            </w:pPr>
            <w:r>
              <w:rPr>
                <w:color w:val="000000"/>
                <w:sz w:val="22"/>
                <w:szCs w:val="20"/>
              </w:rPr>
              <w:t xml:space="preserve">$99 </w:t>
            </w:r>
          </w:p>
        </w:tc>
      </w:tr>
      <w:tr w:rsidR="00023127" w:rsidRPr="00C82787" w14:paraId="2591542C" w14:textId="77777777" w:rsidTr="00023127">
        <w:trPr>
          <w:trHeight w:val="251"/>
        </w:trPr>
        <w:tc>
          <w:tcPr>
            <w:tcW w:w="398" w:type="dxa"/>
            <w:tcBorders>
              <w:top w:val="nil"/>
              <w:left w:val="nil"/>
              <w:bottom w:val="nil"/>
              <w:right w:val="single" w:sz="4" w:space="0" w:color="000000"/>
            </w:tcBorders>
            <w:noWrap/>
            <w:vAlign w:val="bottom"/>
            <w:hideMark/>
          </w:tcPr>
          <w:p w14:paraId="20A8EA25"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0B2B4B43" w14:textId="77777777" w:rsidR="00023127" w:rsidRPr="00C82787" w:rsidRDefault="00023127" w:rsidP="00023127">
            <w:pPr>
              <w:ind w:left="488" w:hanging="270"/>
              <w:rPr>
                <w:rFonts w:eastAsia="Times New Roman"/>
                <w:szCs w:val="20"/>
              </w:rPr>
            </w:pPr>
            <w:r w:rsidRPr="00C82787">
              <w:rPr>
                <w:rFonts w:eastAsia="Times New Roman"/>
                <w:sz w:val="22"/>
                <w:szCs w:val="20"/>
              </w:rPr>
              <w:t>Mobile phone service for Project Admin</w:t>
            </w:r>
            <w:r>
              <w:rPr>
                <w:rFonts w:eastAsia="Times New Roman"/>
                <w:szCs w:val="20"/>
              </w:rPr>
              <w:t>istrator</w:t>
            </w:r>
            <w:r w:rsidRPr="00C82787">
              <w:rPr>
                <w:rFonts w:eastAsia="Times New Roman"/>
                <w:sz w:val="22"/>
                <w:szCs w:val="20"/>
              </w:rPr>
              <w:t>: $</w:t>
            </w:r>
            <w:r>
              <w:rPr>
                <w:rFonts w:eastAsia="Times New Roman"/>
                <w:sz w:val="22"/>
                <w:szCs w:val="20"/>
              </w:rPr>
              <w:t>55</w:t>
            </w:r>
            <w:r w:rsidRPr="00C82787">
              <w:rPr>
                <w:rFonts w:eastAsia="Times New Roman"/>
                <w:sz w:val="22"/>
                <w:szCs w:val="20"/>
              </w:rPr>
              <w:t xml:space="preserve"> x 12</w:t>
            </w:r>
          </w:p>
        </w:tc>
        <w:tc>
          <w:tcPr>
            <w:tcW w:w="1363" w:type="dxa"/>
            <w:tcBorders>
              <w:top w:val="single" w:sz="4" w:space="0" w:color="000000"/>
              <w:left w:val="single" w:sz="4" w:space="0" w:color="000000"/>
              <w:bottom w:val="single" w:sz="4" w:space="0" w:color="000000"/>
              <w:right w:val="single" w:sz="4" w:space="0" w:color="000000"/>
            </w:tcBorders>
            <w:noWrap/>
            <w:hideMark/>
          </w:tcPr>
          <w:p w14:paraId="16F2F733" w14:textId="77777777" w:rsidR="00023127" w:rsidRDefault="00023127">
            <w:pPr>
              <w:jc w:val="right"/>
              <w:rPr>
                <w:color w:val="000000"/>
              </w:rPr>
            </w:pPr>
            <w:r>
              <w:rPr>
                <w:color w:val="000000"/>
                <w:sz w:val="22"/>
                <w:szCs w:val="20"/>
              </w:rPr>
              <w:t xml:space="preserve">$672 </w:t>
            </w:r>
          </w:p>
        </w:tc>
        <w:tc>
          <w:tcPr>
            <w:tcW w:w="1404" w:type="dxa"/>
            <w:tcBorders>
              <w:top w:val="single" w:sz="4" w:space="0" w:color="000000"/>
              <w:left w:val="single" w:sz="4" w:space="0" w:color="000000"/>
              <w:bottom w:val="single" w:sz="4" w:space="0" w:color="000000"/>
              <w:right w:val="single" w:sz="4" w:space="0" w:color="000000"/>
            </w:tcBorders>
            <w:noWrap/>
            <w:hideMark/>
          </w:tcPr>
          <w:p w14:paraId="0202194D" w14:textId="77777777" w:rsidR="00023127" w:rsidRDefault="00023127">
            <w:pPr>
              <w:jc w:val="right"/>
              <w:rPr>
                <w:color w:val="000000"/>
              </w:rPr>
            </w:pPr>
            <w:r>
              <w:rPr>
                <w:color w:val="000000"/>
                <w:sz w:val="22"/>
                <w:szCs w:val="20"/>
              </w:rPr>
              <w:t xml:space="preserve">$504 </w:t>
            </w:r>
          </w:p>
        </w:tc>
      </w:tr>
      <w:tr w:rsidR="00023127" w:rsidRPr="00C82787" w14:paraId="104FEE92" w14:textId="77777777" w:rsidTr="00023127">
        <w:trPr>
          <w:trHeight w:val="255"/>
        </w:trPr>
        <w:tc>
          <w:tcPr>
            <w:tcW w:w="398" w:type="dxa"/>
            <w:tcBorders>
              <w:top w:val="nil"/>
              <w:left w:val="nil"/>
              <w:bottom w:val="nil"/>
              <w:right w:val="single" w:sz="4" w:space="0" w:color="000000"/>
            </w:tcBorders>
            <w:noWrap/>
            <w:vAlign w:val="bottom"/>
            <w:hideMark/>
          </w:tcPr>
          <w:p w14:paraId="5356F47A"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49EDCAA8" w14:textId="77777777" w:rsidR="00023127" w:rsidRPr="00C82787" w:rsidRDefault="00023127" w:rsidP="00023127">
            <w:pPr>
              <w:ind w:firstLineChars="100" w:firstLine="220"/>
              <w:rPr>
                <w:rFonts w:eastAsia="Times New Roman"/>
                <w:szCs w:val="20"/>
              </w:rPr>
            </w:pPr>
            <w:r w:rsidRPr="00C82787">
              <w:rPr>
                <w:rFonts w:eastAsia="Times New Roman"/>
                <w:sz w:val="22"/>
                <w:szCs w:val="20"/>
              </w:rPr>
              <w:t xml:space="preserve">Rent: Office space in Ferndale: </w:t>
            </w:r>
            <w:r>
              <w:rPr>
                <w:rFonts w:eastAsia="Times New Roman"/>
                <w:sz w:val="22"/>
                <w:szCs w:val="20"/>
              </w:rPr>
              <w:t>4</w:t>
            </w:r>
            <w:r w:rsidRPr="00C82787">
              <w:rPr>
                <w:rFonts w:eastAsia="Times New Roman"/>
                <w:sz w:val="22"/>
                <w:szCs w:val="20"/>
              </w:rPr>
              <w:t>00 sq ft @ $1.25, x 12</w:t>
            </w:r>
          </w:p>
        </w:tc>
        <w:tc>
          <w:tcPr>
            <w:tcW w:w="1363" w:type="dxa"/>
            <w:tcBorders>
              <w:top w:val="single" w:sz="4" w:space="0" w:color="000000"/>
              <w:left w:val="single" w:sz="4" w:space="0" w:color="000000"/>
              <w:bottom w:val="single" w:sz="4" w:space="0" w:color="000000"/>
              <w:right w:val="single" w:sz="4" w:space="0" w:color="000000"/>
            </w:tcBorders>
            <w:noWrap/>
            <w:hideMark/>
          </w:tcPr>
          <w:p w14:paraId="42845CCF" w14:textId="77777777" w:rsidR="00023127" w:rsidRDefault="00023127">
            <w:pPr>
              <w:jc w:val="right"/>
              <w:rPr>
                <w:color w:val="000000"/>
              </w:rPr>
            </w:pPr>
            <w:r>
              <w:rPr>
                <w:color w:val="000000"/>
                <w:sz w:val="22"/>
                <w:szCs w:val="20"/>
              </w:rPr>
              <w:t xml:space="preserve">$7,200 </w:t>
            </w:r>
          </w:p>
        </w:tc>
        <w:tc>
          <w:tcPr>
            <w:tcW w:w="1404" w:type="dxa"/>
            <w:tcBorders>
              <w:top w:val="single" w:sz="4" w:space="0" w:color="000000"/>
              <w:left w:val="single" w:sz="4" w:space="0" w:color="000000"/>
              <w:bottom w:val="single" w:sz="4" w:space="0" w:color="000000"/>
              <w:right w:val="single" w:sz="4" w:space="0" w:color="000000"/>
            </w:tcBorders>
            <w:noWrap/>
            <w:hideMark/>
          </w:tcPr>
          <w:p w14:paraId="6AE93981" w14:textId="77777777" w:rsidR="00023127" w:rsidRDefault="00023127">
            <w:pPr>
              <w:jc w:val="right"/>
              <w:rPr>
                <w:color w:val="000000"/>
              </w:rPr>
            </w:pPr>
            <w:r>
              <w:rPr>
                <w:color w:val="000000"/>
                <w:sz w:val="22"/>
                <w:szCs w:val="20"/>
              </w:rPr>
              <w:t xml:space="preserve">$5,400 </w:t>
            </w:r>
          </w:p>
        </w:tc>
      </w:tr>
      <w:tr w:rsidR="00023127" w:rsidRPr="00C82787" w14:paraId="1CD0B7F4" w14:textId="77777777" w:rsidTr="00023127">
        <w:trPr>
          <w:trHeight w:val="255"/>
        </w:trPr>
        <w:tc>
          <w:tcPr>
            <w:tcW w:w="398" w:type="dxa"/>
            <w:tcBorders>
              <w:top w:val="nil"/>
              <w:left w:val="nil"/>
              <w:bottom w:val="nil"/>
              <w:right w:val="single" w:sz="4" w:space="0" w:color="000000"/>
            </w:tcBorders>
            <w:noWrap/>
            <w:vAlign w:val="bottom"/>
            <w:hideMark/>
          </w:tcPr>
          <w:p w14:paraId="65800F4F"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7CD83358" w14:textId="77777777" w:rsidR="00023127" w:rsidRPr="00C82787" w:rsidRDefault="00023127" w:rsidP="00023127">
            <w:pPr>
              <w:ind w:firstLineChars="100" w:firstLine="220"/>
              <w:rPr>
                <w:rFonts w:eastAsia="Times New Roman"/>
                <w:szCs w:val="20"/>
              </w:rPr>
            </w:pPr>
            <w:r w:rsidRPr="00C82787">
              <w:rPr>
                <w:rFonts w:eastAsia="Times New Roman"/>
                <w:sz w:val="22"/>
                <w:szCs w:val="20"/>
              </w:rPr>
              <w:t>Rent: Affirmations room to process applicants in familiar space</w:t>
            </w:r>
          </w:p>
        </w:tc>
        <w:tc>
          <w:tcPr>
            <w:tcW w:w="1363" w:type="dxa"/>
            <w:tcBorders>
              <w:top w:val="single" w:sz="4" w:space="0" w:color="000000"/>
              <w:left w:val="single" w:sz="4" w:space="0" w:color="000000"/>
              <w:bottom w:val="single" w:sz="4" w:space="0" w:color="000000"/>
              <w:right w:val="single" w:sz="4" w:space="0" w:color="000000"/>
            </w:tcBorders>
            <w:noWrap/>
            <w:hideMark/>
          </w:tcPr>
          <w:p w14:paraId="0D36BB85" w14:textId="77777777" w:rsidR="00023127" w:rsidRDefault="00023127">
            <w:pPr>
              <w:jc w:val="right"/>
              <w:rPr>
                <w:color w:val="000000"/>
              </w:rPr>
            </w:pPr>
            <w:r>
              <w:rPr>
                <w:color w:val="000000"/>
                <w:sz w:val="22"/>
                <w:szCs w:val="20"/>
              </w:rPr>
              <w:t xml:space="preserve">$2,592 </w:t>
            </w:r>
          </w:p>
        </w:tc>
        <w:tc>
          <w:tcPr>
            <w:tcW w:w="1404" w:type="dxa"/>
            <w:tcBorders>
              <w:top w:val="single" w:sz="4" w:space="0" w:color="000000"/>
              <w:left w:val="single" w:sz="4" w:space="0" w:color="000000"/>
              <w:bottom w:val="single" w:sz="4" w:space="0" w:color="000000"/>
              <w:right w:val="single" w:sz="4" w:space="0" w:color="000000"/>
            </w:tcBorders>
            <w:noWrap/>
            <w:hideMark/>
          </w:tcPr>
          <w:p w14:paraId="07C49D3C" w14:textId="77777777" w:rsidR="00023127" w:rsidRDefault="00023127">
            <w:pPr>
              <w:jc w:val="right"/>
              <w:rPr>
                <w:color w:val="000000"/>
              </w:rPr>
            </w:pPr>
            <w:r>
              <w:rPr>
                <w:color w:val="000000"/>
                <w:sz w:val="22"/>
                <w:szCs w:val="20"/>
              </w:rPr>
              <w:t xml:space="preserve">$1,944 </w:t>
            </w:r>
          </w:p>
        </w:tc>
      </w:tr>
      <w:tr w:rsidR="00023127" w:rsidRPr="00C82787" w14:paraId="7095B5B5" w14:textId="77777777" w:rsidTr="00023127">
        <w:trPr>
          <w:trHeight w:val="255"/>
        </w:trPr>
        <w:tc>
          <w:tcPr>
            <w:tcW w:w="398" w:type="dxa"/>
            <w:tcBorders>
              <w:top w:val="nil"/>
              <w:left w:val="nil"/>
              <w:bottom w:val="nil"/>
              <w:right w:val="single" w:sz="4" w:space="0" w:color="000000"/>
            </w:tcBorders>
            <w:noWrap/>
            <w:vAlign w:val="bottom"/>
            <w:hideMark/>
          </w:tcPr>
          <w:p w14:paraId="0E2DC51D"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0CEFA93A" w14:textId="77777777" w:rsidR="00023127" w:rsidRPr="001B6CD6" w:rsidRDefault="00023127" w:rsidP="00023127">
            <w:pPr>
              <w:ind w:left="488" w:hanging="270"/>
              <w:rPr>
                <w:rFonts w:eastAsia="Times New Roman"/>
                <w:szCs w:val="20"/>
              </w:rPr>
            </w:pPr>
            <w:r w:rsidRPr="001B6CD6">
              <w:rPr>
                <w:rFonts w:eastAsia="Times New Roman"/>
                <w:sz w:val="22"/>
                <w:szCs w:val="20"/>
              </w:rPr>
              <w:t>Michigan Works! vocational services coursework (</w:t>
            </w:r>
            <w:r>
              <w:rPr>
                <w:rFonts w:eastAsia="Times New Roman"/>
                <w:sz w:val="22"/>
                <w:szCs w:val="20"/>
              </w:rPr>
              <w:t>6</w:t>
            </w:r>
            <w:r w:rsidRPr="001B6CD6">
              <w:rPr>
                <w:rFonts w:eastAsia="Times New Roman"/>
                <w:sz w:val="22"/>
                <w:szCs w:val="20"/>
              </w:rPr>
              <w:t>0 clients @ 6hr/ea = 600 class hrs @ $2/hr)</w:t>
            </w:r>
          </w:p>
        </w:tc>
        <w:tc>
          <w:tcPr>
            <w:tcW w:w="1363" w:type="dxa"/>
            <w:tcBorders>
              <w:top w:val="single" w:sz="4" w:space="0" w:color="000000"/>
              <w:left w:val="single" w:sz="4" w:space="0" w:color="000000"/>
              <w:bottom w:val="single" w:sz="4" w:space="0" w:color="000000"/>
              <w:right w:val="single" w:sz="4" w:space="0" w:color="000000"/>
            </w:tcBorders>
            <w:noWrap/>
            <w:hideMark/>
          </w:tcPr>
          <w:p w14:paraId="613BD8AE" w14:textId="77777777" w:rsidR="00023127" w:rsidRDefault="00023127">
            <w:pPr>
              <w:jc w:val="right"/>
              <w:rPr>
                <w:color w:val="000000"/>
              </w:rPr>
            </w:pPr>
            <w:r>
              <w:rPr>
                <w:color w:val="000000"/>
                <w:sz w:val="22"/>
                <w:szCs w:val="22"/>
              </w:rPr>
              <w:t xml:space="preserve">$480 </w:t>
            </w:r>
          </w:p>
        </w:tc>
        <w:tc>
          <w:tcPr>
            <w:tcW w:w="1404" w:type="dxa"/>
            <w:tcBorders>
              <w:top w:val="single" w:sz="4" w:space="0" w:color="000000"/>
              <w:left w:val="single" w:sz="4" w:space="0" w:color="000000"/>
              <w:bottom w:val="single" w:sz="4" w:space="0" w:color="000000"/>
              <w:right w:val="single" w:sz="4" w:space="0" w:color="000000"/>
            </w:tcBorders>
            <w:noWrap/>
            <w:hideMark/>
          </w:tcPr>
          <w:p w14:paraId="4FF47768" w14:textId="77777777" w:rsidR="00023127" w:rsidRDefault="00023127">
            <w:pPr>
              <w:jc w:val="right"/>
              <w:rPr>
                <w:color w:val="000000"/>
              </w:rPr>
            </w:pPr>
            <w:r>
              <w:rPr>
                <w:color w:val="000000"/>
                <w:sz w:val="22"/>
                <w:szCs w:val="22"/>
              </w:rPr>
              <w:t xml:space="preserve">$360 </w:t>
            </w:r>
          </w:p>
        </w:tc>
      </w:tr>
      <w:tr w:rsidR="00023127" w:rsidRPr="00C82787" w14:paraId="3A00FCD7" w14:textId="77777777" w:rsidTr="00023127">
        <w:trPr>
          <w:trHeight w:val="255"/>
        </w:trPr>
        <w:tc>
          <w:tcPr>
            <w:tcW w:w="398" w:type="dxa"/>
            <w:tcBorders>
              <w:top w:val="nil"/>
              <w:left w:val="nil"/>
              <w:bottom w:val="nil"/>
              <w:right w:val="single" w:sz="4" w:space="0" w:color="000000"/>
            </w:tcBorders>
            <w:noWrap/>
            <w:vAlign w:val="bottom"/>
            <w:hideMark/>
          </w:tcPr>
          <w:p w14:paraId="3A68D44B"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62A51EAE" w14:textId="77777777" w:rsidR="00023127" w:rsidRPr="001B6CD6" w:rsidRDefault="00023127" w:rsidP="00023127">
            <w:pPr>
              <w:ind w:left="488" w:hanging="270"/>
              <w:rPr>
                <w:rFonts w:eastAsia="Times New Roman"/>
                <w:szCs w:val="20"/>
              </w:rPr>
            </w:pPr>
            <w:r w:rsidRPr="001B6CD6">
              <w:rPr>
                <w:rFonts w:eastAsia="Times New Roman"/>
                <w:sz w:val="22"/>
                <w:szCs w:val="20"/>
              </w:rPr>
              <w:t>Goodwill Industries vocational training coursework (</w:t>
            </w:r>
            <w:r>
              <w:rPr>
                <w:rFonts w:eastAsia="Times New Roman"/>
                <w:sz w:val="22"/>
                <w:szCs w:val="20"/>
              </w:rPr>
              <w:t>3</w:t>
            </w:r>
            <w:r w:rsidRPr="001B6CD6">
              <w:rPr>
                <w:rFonts w:eastAsia="Times New Roman"/>
                <w:sz w:val="22"/>
                <w:szCs w:val="20"/>
              </w:rPr>
              <w:t>0 clients @ 18hr/ea = 720 class hrs @ $1.5/hr)</w:t>
            </w:r>
          </w:p>
        </w:tc>
        <w:tc>
          <w:tcPr>
            <w:tcW w:w="1363" w:type="dxa"/>
            <w:tcBorders>
              <w:top w:val="single" w:sz="4" w:space="0" w:color="000000"/>
              <w:left w:val="single" w:sz="4" w:space="0" w:color="000000"/>
              <w:bottom w:val="single" w:sz="4" w:space="0" w:color="000000"/>
              <w:right w:val="single" w:sz="4" w:space="0" w:color="000000"/>
            </w:tcBorders>
            <w:noWrap/>
            <w:hideMark/>
          </w:tcPr>
          <w:p w14:paraId="7396E674" w14:textId="77777777" w:rsidR="00023127" w:rsidRDefault="00023127">
            <w:pPr>
              <w:jc w:val="right"/>
              <w:rPr>
                <w:color w:val="000000"/>
              </w:rPr>
            </w:pPr>
            <w:r>
              <w:rPr>
                <w:color w:val="000000"/>
                <w:sz w:val="22"/>
                <w:szCs w:val="22"/>
              </w:rPr>
              <w:t xml:space="preserve">$432 </w:t>
            </w:r>
          </w:p>
        </w:tc>
        <w:tc>
          <w:tcPr>
            <w:tcW w:w="1404" w:type="dxa"/>
            <w:tcBorders>
              <w:top w:val="single" w:sz="4" w:space="0" w:color="000000"/>
              <w:left w:val="single" w:sz="4" w:space="0" w:color="000000"/>
              <w:bottom w:val="single" w:sz="4" w:space="0" w:color="000000"/>
              <w:right w:val="single" w:sz="4" w:space="0" w:color="000000"/>
            </w:tcBorders>
            <w:noWrap/>
            <w:hideMark/>
          </w:tcPr>
          <w:p w14:paraId="7F13E9E5" w14:textId="77777777" w:rsidR="00023127" w:rsidRDefault="00023127">
            <w:pPr>
              <w:jc w:val="right"/>
              <w:rPr>
                <w:color w:val="000000"/>
              </w:rPr>
            </w:pPr>
            <w:r>
              <w:rPr>
                <w:color w:val="000000"/>
                <w:sz w:val="22"/>
                <w:szCs w:val="22"/>
              </w:rPr>
              <w:t xml:space="preserve">$324 </w:t>
            </w:r>
          </w:p>
        </w:tc>
      </w:tr>
      <w:tr w:rsidR="00023127" w:rsidRPr="00C82787" w14:paraId="3BD66DB4" w14:textId="77777777" w:rsidTr="00023127">
        <w:trPr>
          <w:trHeight w:val="255"/>
        </w:trPr>
        <w:tc>
          <w:tcPr>
            <w:tcW w:w="398" w:type="dxa"/>
            <w:tcBorders>
              <w:top w:val="nil"/>
              <w:left w:val="nil"/>
              <w:bottom w:val="nil"/>
              <w:right w:val="single" w:sz="4" w:space="0" w:color="000000"/>
            </w:tcBorders>
            <w:noWrap/>
            <w:vAlign w:val="bottom"/>
            <w:hideMark/>
          </w:tcPr>
          <w:p w14:paraId="52F08751"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708405A4" w14:textId="77777777" w:rsidR="00023127" w:rsidRPr="00C82787" w:rsidRDefault="00023127" w:rsidP="00023127">
            <w:pPr>
              <w:ind w:firstLineChars="100" w:firstLine="220"/>
              <w:rPr>
                <w:rFonts w:eastAsia="Times New Roman"/>
                <w:szCs w:val="20"/>
              </w:rPr>
            </w:pPr>
            <w:r w:rsidRPr="00C82787">
              <w:rPr>
                <w:rFonts w:eastAsia="Times New Roman"/>
                <w:sz w:val="22"/>
                <w:szCs w:val="20"/>
              </w:rPr>
              <w:t>Training: TEEI toolkit</w:t>
            </w:r>
          </w:p>
        </w:tc>
        <w:tc>
          <w:tcPr>
            <w:tcW w:w="1363" w:type="dxa"/>
            <w:tcBorders>
              <w:top w:val="single" w:sz="4" w:space="0" w:color="000000"/>
              <w:left w:val="single" w:sz="4" w:space="0" w:color="000000"/>
              <w:bottom w:val="single" w:sz="4" w:space="0" w:color="000000"/>
              <w:right w:val="single" w:sz="4" w:space="0" w:color="000000"/>
            </w:tcBorders>
            <w:noWrap/>
            <w:hideMark/>
          </w:tcPr>
          <w:p w14:paraId="13D94EE8" w14:textId="77777777" w:rsidR="00023127" w:rsidRDefault="00023127">
            <w:pPr>
              <w:jc w:val="right"/>
              <w:rPr>
                <w:color w:val="000000"/>
              </w:rPr>
            </w:pPr>
            <w:r>
              <w:rPr>
                <w:color w:val="000000"/>
                <w:sz w:val="22"/>
                <w:szCs w:val="20"/>
              </w:rPr>
              <w:t xml:space="preserve">$0 </w:t>
            </w:r>
          </w:p>
        </w:tc>
        <w:tc>
          <w:tcPr>
            <w:tcW w:w="1404" w:type="dxa"/>
            <w:tcBorders>
              <w:top w:val="single" w:sz="4" w:space="0" w:color="000000"/>
              <w:left w:val="single" w:sz="4" w:space="0" w:color="000000"/>
              <w:bottom w:val="single" w:sz="4" w:space="0" w:color="000000"/>
              <w:right w:val="single" w:sz="4" w:space="0" w:color="000000"/>
            </w:tcBorders>
            <w:noWrap/>
            <w:hideMark/>
          </w:tcPr>
          <w:p w14:paraId="12B4C42B" w14:textId="77777777" w:rsidR="00023127" w:rsidRDefault="00023127">
            <w:pPr>
              <w:jc w:val="right"/>
              <w:rPr>
                <w:color w:val="000000"/>
              </w:rPr>
            </w:pPr>
            <w:r>
              <w:rPr>
                <w:color w:val="000000"/>
                <w:sz w:val="22"/>
                <w:szCs w:val="20"/>
              </w:rPr>
              <w:t xml:space="preserve">$0 </w:t>
            </w:r>
          </w:p>
        </w:tc>
      </w:tr>
      <w:tr w:rsidR="00023127" w:rsidRPr="00C82787" w14:paraId="5A158C4A" w14:textId="77777777" w:rsidTr="00023127">
        <w:trPr>
          <w:trHeight w:val="255"/>
        </w:trPr>
        <w:tc>
          <w:tcPr>
            <w:tcW w:w="398" w:type="dxa"/>
            <w:tcBorders>
              <w:top w:val="nil"/>
              <w:left w:val="nil"/>
              <w:bottom w:val="nil"/>
              <w:right w:val="single" w:sz="4" w:space="0" w:color="000000"/>
            </w:tcBorders>
            <w:noWrap/>
            <w:vAlign w:val="bottom"/>
            <w:hideMark/>
          </w:tcPr>
          <w:p w14:paraId="2C3B6231"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hideMark/>
          </w:tcPr>
          <w:p w14:paraId="7D32B66F" w14:textId="77777777" w:rsidR="00023127" w:rsidRPr="00C82787" w:rsidRDefault="00023127" w:rsidP="00023127">
            <w:pPr>
              <w:ind w:firstLineChars="100" w:firstLine="220"/>
              <w:rPr>
                <w:rFonts w:eastAsia="Times New Roman"/>
                <w:szCs w:val="20"/>
              </w:rPr>
            </w:pPr>
            <w:r w:rsidRPr="00C82787">
              <w:rPr>
                <w:rFonts w:eastAsia="Times New Roman"/>
                <w:sz w:val="22"/>
                <w:szCs w:val="20"/>
              </w:rPr>
              <w:t>Evaluation: external evaluation @ 8% total cost</w:t>
            </w:r>
          </w:p>
        </w:tc>
        <w:tc>
          <w:tcPr>
            <w:tcW w:w="1363" w:type="dxa"/>
            <w:tcBorders>
              <w:top w:val="single" w:sz="4" w:space="0" w:color="000000"/>
              <w:left w:val="single" w:sz="4" w:space="0" w:color="000000"/>
              <w:bottom w:val="single" w:sz="4" w:space="0" w:color="000000"/>
              <w:right w:val="single" w:sz="4" w:space="0" w:color="000000"/>
            </w:tcBorders>
            <w:noWrap/>
            <w:hideMark/>
          </w:tcPr>
          <w:p w14:paraId="1D8DA8DA" w14:textId="77777777" w:rsidR="00023127" w:rsidRDefault="00023127">
            <w:pPr>
              <w:jc w:val="right"/>
              <w:rPr>
                <w:color w:val="000000"/>
              </w:rPr>
            </w:pPr>
            <w:r>
              <w:rPr>
                <w:color w:val="000000"/>
                <w:sz w:val="22"/>
                <w:szCs w:val="20"/>
              </w:rPr>
              <w:t xml:space="preserve">$8,920 </w:t>
            </w:r>
          </w:p>
        </w:tc>
        <w:tc>
          <w:tcPr>
            <w:tcW w:w="1404" w:type="dxa"/>
            <w:tcBorders>
              <w:top w:val="single" w:sz="4" w:space="0" w:color="000000"/>
              <w:left w:val="single" w:sz="4" w:space="0" w:color="000000"/>
              <w:bottom w:val="single" w:sz="4" w:space="0" w:color="000000"/>
              <w:right w:val="single" w:sz="4" w:space="0" w:color="000000"/>
            </w:tcBorders>
            <w:noWrap/>
            <w:hideMark/>
          </w:tcPr>
          <w:p w14:paraId="5E9375A8" w14:textId="77777777" w:rsidR="00023127" w:rsidRDefault="00023127">
            <w:pPr>
              <w:jc w:val="right"/>
              <w:rPr>
                <w:color w:val="000000"/>
              </w:rPr>
            </w:pPr>
            <w:r>
              <w:rPr>
                <w:color w:val="000000"/>
                <w:sz w:val="22"/>
                <w:szCs w:val="20"/>
              </w:rPr>
              <w:t xml:space="preserve">$6,690 </w:t>
            </w:r>
          </w:p>
        </w:tc>
      </w:tr>
      <w:tr w:rsidR="00023127" w:rsidRPr="00C82787" w14:paraId="3B35EDEF" w14:textId="77777777" w:rsidTr="00023127">
        <w:trPr>
          <w:trHeight w:val="350"/>
        </w:trPr>
        <w:tc>
          <w:tcPr>
            <w:tcW w:w="398" w:type="dxa"/>
            <w:tcBorders>
              <w:top w:val="nil"/>
              <w:left w:val="nil"/>
              <w:bottom w:val="nil"/>
              <w:right w:val="nil"/>
            </w:tcBorders>
            <w:noWrap/>
            <w:vAlign w:val="bottom"/>
            <w:hideMark/>
          </w:tcPr>
          <w:p w14:paraId="07B3E00F" w14:textId="77777777" w:rsidR="00023127" w:rsidRPr="00C82787" w:rsidRDefault="00023127" w:rsidP="00023127">
            <w:pPr>
              <w:rPr>
                <w:rFonts w:eastAsia="Times New Roman"/>
                <w:szCs w:val="20"/>
              </w:rPr>
            </w:pPr>
          </w:p>
        </w:tc>
        <w:tc>
          <w:tcPr>
            <w:tcW w:w="6318" w:type="dxa"/>
            <w:tcBorders>
              <w:top w:val="single" w:sz="4" w:space="0" w:color="000000"/>
              <w:left w:val="nil"/>
              <w:bottom w:val="nil"/>
              <w:right w:val="nil"/>
            </w:tcBorders>
            <w:noWrap/>
            <w:vAlign w:val="bottom"/>
            <w:hideMark/>
          </w:tcPr>
          <w:p w14:paraId="1AA74584" w14:textId="77777777" w:rsidR="00023127" w:rsidRPr="00C82787" w:rsidRDefault="00023127" w:rsidP="00023127">
            <w:pPr>
              <w:jc w:val="right"/>
              <w:rPr>
                <w:rFonts w:eastAsia="Times New Roman"/>
                <w:sz w:val="20"/>
                <w:szCs w:val="20"/>
              </w:rPr>
            </w:pPr>
            <w:r w:rsidRPr="00C82787">
              <w:rPr>
                <w:rFonts w:eastAsia="Times New Roman"/>
                <w:sz w:val="20"/>
                <w:szCs w:val="20"/>
              </w:rPr>
              <w:t xml:space="preserve">  </w:t>
            </w:r>
            <w:r w:rsidRPr="00C82787">
              <w:rPr>
                <w:rFonts w:eastAsia="Times New Roman"/>
                <w:b/>
                <w:bCs/>
                <w:sz w:val="20"/>
                <w:szCs w:val="20"/>
              </w:rPr>
              <w:t>Total amount requested</w:t>
            </w:r>
          </w:p>
        </w:tc>
        <w:tc>
          <w:tcPr>
            <w:tcW w:w="1363" w:type="dxa"/>
            <w:tcBorders>
              <w:top w:val="single" w:sz="4" w:space="0" w:color="000000"/>
              <w:left w:val="nil"/>
              <w:bottom w:val="double" w:sz="6" w:space="0" w:color="auto"/>
              <w:right w:val="nil"/>
            </w:tcBorders>
            <w:noWrap/>
            <w:vAlign w:val="bottom"/>
            <w:hideMark/>
          </w:tcPr>
          <w:p w14:paraId="1E2296EC" w14:textId="77777777" w:rsidR="00023127" w:rsidRDefault="00023127">
            <w:pPr>
              <w:jc w:val="right"/>
              <w:rPr>
                <w:color w:val="000000"/>
              </w:rPr>
            </w:pPr>
            <w:r>
              <w:rPr>
                <w:color w:val="000000"/>
                <w:sz w:val="22"/>
                <w:szCs w:val="20"/>
              </w:rPr>
              <w:t xml:space="preserve">$115,500 </w:t>
            </w:r>
          </w:p>
        </w:tc>
        <w:tc>
          <w:tcPr>
            <w:tcW w:w="1404" w:type="dxa"/>
            <w:tcBorders>
              <w:top w:val="single" w:sz="4" w:space="0" w:color="000000"/>
              <w:left w:val="nil"/>
              <w:bottom w:val="double" w:sz="6" w:space="0" w:color="auto"/>
              <w:right w:val="nil"/>
            </w:tcBorders>
            <w:noWrap/>
            <w:vAlign w:val="bottom"/>
            <w:hideMark/>
          </w:tcPr>
          <w:p w14:paraId="30049787" w14:textId="77777777" w:rsidR="00023127" w:rsidRDefault="00023127">
            <w:pPr>
              <w:jc w:val="right"/>
              <w:rPr>
                <w:color w:val="000000"/>
              </w:rPr>
            </w:pPr>
            <w:r>
              <w:rPr>
                <w:color w:val="000000"/>
                <w:sz w:val="22"/>
                <w:szCs w:val="20"/>
              </w:rPr>
              <w:t xml:space="preserve">$87,000 </w:t>
            </w:r>
          </w:p>
        </w:tc>
      </w:tr>
      <w:tr w:rsidR="00023127" w:rsidRPr="000064BE" w14:paraId="5DAE35AA" w14:textId="77777777" w:rsidTr="00023127">
        <w:trPr>
          <w:trHeight w:val="117"/>
        </w:trPr>
        <w:tc>
          <w:tcPr>
            <w:tcW w:w="398" w:type="dxa"/>
            <w:tcBorders>
              <w:top w:val="nil"/>
              <w:left w:val="nil"/>
              <w:bottom w:val="nil"/>
              <w:right w:val="nil"/>
            </w:tcBorders>
            <w:noWrap/>
            <w:vAlign w:val="bottom"/>
            <w:hideMark/>
          </w:tcPr>
          <w:p w14:paraId="1EF5C623" w14:textId="77777777" w:rsidR="00023127" w:rsidRPr="000064BE" w:rsidRDefault="00023127" w:rsidP="00023127">
            <w:pPr>
              <w:rPr>
                <w:rFonts w:eastAsia="Times New Roman"/>
                <w:sz w:val="16"/>
                <w:szCs w:val="16"/>
              </w:rPr>
            </w:pPr>
          </w:p>
        </w:tc>
        <w:tc>
          <w:tcPr>
            <w:tcW w:w="6318" w:type="dxa"/>
            <w:tcBorders>
              <w:top w:val="nil"/>
              <w:left w:val="nil"/>
              <w:bottom w:val="nil"/>
              <w:right w:val="nil"/>
            </w:tcBorders>
            <w:noWrap/>
            <w:vAlign w:val="bottom"/>
            <w:hideMark/>
          </w:tcPr>
          <w:p w14:paraId="55BEFE29" w14:textId="77777777" w:rsidR="00023127" w:rsidRPr="000064BE" w:rsidRDefault="00023127" w:rsidP="00023127">
            <w:pPr>
              <w:rPr>
                <w:rFonts w:eastAsia="Times New Roman"/>
                <w:sz w:val="16"/>
                <w:szCs w:val="16"/>
              </w:rPr>
            </w:pPr>
          </w:p>
        </w:tc>
        <w:tc>
          <w:tcPr>
            <w:tcW w:w="1363" w:type="dxa"/>
            <w:tcBorders>
              <w:top w:val="nil"/>
              <w:left w:val="nil"/>
              <w:bottom w:val="nil"/>
              <w:right w:val="nil"/>
            </w:tcBorders>
            <w:noWrap/>
            <w:vAlign w:val="bottom"/>
            <w:hideMark/>
          </w:tcPr>
          <w:p w14:paraId="1B2955BF" w14:textId="77777777" w:rsidR="00023127" w:rsidRPr="000064BE" w:rsidRDefault="00023127" w:rsidP="00023127">
            <w:pPr>
              <w:rPr>
                <w:rFonts w:eastAsia="Times New Roman"/>
                <w:sz w:val="16"/>
                <w:szCs w:val="16"/>
              </w:rPr>
            </w:pPr>
          </w:p>
        </w:tc>
        <w:tc>
          <w:tcPr>
            <w:tcW w:w="1404" w:type="dxa"/>
            <w:tcBorders>
              <w:top w:val="nil"/>
              <w:left w:val="nil"/>
              <w:bottom w:val="nil"/>
              <w:right w:val="nil"/>
            </w:tcBorders>
            <w:noWrap/>
            <w:vAlign w:val="bottom"/>
            <w:hideMark/>
          </w:tcPr>
          <w:p w14:paraId="1BCB349D" w14:textId="77777777" w:rsidR="00023127" w:rsidRPr="000064BE" w:rsidRDefault="00023127" w:rsidP="00023127">
            <w:pPr>
              <w:rPr>
                <w:rFonts w:eastAsia="Times New Roman"/>
                <w:sz w:val="16"/>
                <w:szCs w:val="16"/>
              </w:rPr>
            </w:pPr>
          </w:p>
        </w:tc>
      </w:tr>
      <w:tr w:rsidR="00023127" w:rsidRPr="00C82787" w14:paraId="35FBFE4E" w14:textId="77777777" w:rsidTr="00023127">
        <w:trPr>
          <w:trHeight w:val="255"/>
        </w:trPr>
        <w:tc>
          <w:tcPr>
            <w:tcW w:w="398" w:type="dxa"/>
            <w:tcBorders>
              <w:top w:val="nil"/>
              <w:left w:val="nil"/>
              <w:bottom w:val="nil"/>
              <w:right w:val="nil"/>
            </w:tcBorders>
            <w:noWrap/>
            <w:vAlign w:val="bottom"/>
            <w:hideMark/>
          </w:tcPr>
          <w:p w14:paraId="7F4D914C" w14:textId="77777777" w:rsidR="00023127" w:rsidRPr="00C82787" w:rsidRDefault="00023127" w:rsidP="00023127">
            <w:pPr>
              <w:ind w:right="-84"/>
              <w:rPr>
                <w:rFonts w:eastAsia="Times New Roman"/>
                <w:b/>
                <w:bCs/>
                <w:szCs w:val="20"/>
              </w:rPr>
            </w:pPr>
            <w:r w:rsidRPr="00C82787">
              <w:rPr>
                <w:rFonts w:eastAsia="Times New Roman"/>
                <w:b/>
                <w:bCs/>
                <w:sz w:val="22"/>
                <w:szCs w:val="20"/>
              </w:rPr>
              <w:t>E.</w:t>
            </w:r>
          </w:p>
        </w:tc>
        <w:tc>
          <w:tcPr>
            <w:tcW w:w="6318" w:type="dxa"/>
            <w:tcBorders>
              <w:top w:val="nil"/>
              <w:left w:val="nil"/>
              <w:bottom w:val="single" w:sz="4" w:space="0" w:color="000000"/>
              <w:right w:val="nil"/>
            </w:tcBorders>
            <w:noWrap/>
            <w:vAlign w:val="bottom"/>
            <w:hideMark/>
          </w:tcPr>
          <w:p w14:paraId="5DCC08F1" w14:textId="77777777" w:rsidR="00023127" w:rsidRPr="00C82787" w:rsidRDefault="00023127" w:rsidP="00023127">
            <w:pPr>
              <w:rPr>
                <w:rFonts w:eastAsia="Times New Roman"/>
                <w:b/>
                <w:bCs/>
                <w:sz w:val="20"/>
                <w:szCs w:val="20"/>
              </w:rPr>
            </w:pPr>
            <w:r w:rsidRPr="00C82787">
              <w:rPr>
                <w:rFonts w:eastAsia="Times New Roman"/>
                <w:b/>
                <w:bCs/>
                <w:sz w:val="22"/>
                <w:szCs w:val="20"/>
              </w:rPr>
              <w:t>Revenue</w:t>
            </w:r>
            <w:r>
              <w:rPr>
                <w:rFonts w:eastAsia="Times New Roman"/>
                <w:b/>
                <w:bCs/>
                <w:sz w:val="22"/>
                <w:szCs w:val="20"/>
              </w:rPr>
              <w:t xml:space="preserve"> (for first year of project)</w:t>
            </w:r>
            <w:r w:rsidRPr="00C82787">
              <w:rPr>
                <w:rFonts w:eastAsia="Times New Roman"/>
                <w:b/>
                <w:bCs/>
                <w:sz w:val="20"/>
                <w:szCs w:val="20"/>
              </w:rPr>
              <w:t>:</w:t>
            </w:r>
          </w:p>
        </w:tc>
        <w:tc>
          <w:tcPr>
            <w:tcW w:w="1363" w:type="dxa"/>
            <w:tcBorders>
              <w:top w:val="nil"/>
              <w:left w:val="nil"/>
              <w:bottom w:val="single" w:sz="4" w:space="0" w:color="000000"/>
              <w:right w:val="nil"/>
            </w:tcBorders>
            <w:noWrap/>
            <w:vAlign w:val="bottom"/>
            <w:hideMark/>
          </w:tcPr>
          <w:p w14:paraId="777FFAF6" w14:textId="77777777" w:rsidR="00023127" w:rsidRPr="00C82787" w:rsidRDefault="00023127" w:rsidP="00023127">
            <w:pPr>
              <w:rPr>
                <w:rFonts w:eastAsia="Times New Roman"/>
                <w:szCs w:val="20"/>
              </w:rPr>
            </w:pPr>
          </w:p>
        </w:tc>
        <w:tc>
          <w:tcPr>
            <w:tcW w:w="1404" w:type="dxa"/>
            <w:tcBorders>
              <w:top w:val="nil"/>
              <w:left w:val="nil"/>
              <w:bottom w:val="single" w:sz="4" w:space="0" w:color="000000"/>
              <w:right w:val="nil"/>
            </w:tcBorders>
            <w:noWrap/>
            <w:vAlign w:val="bottom"/>
            <w:hideMark/>
          </w:tcPr>
          <w:p w14:paraId="03CBA169" w14:textId="77777777" w:rsidR="00023127" w:rsidRPr="00C82787" w:rsidRDefault="00023127" w:rsidP="00023127">
            <w:pPr>
              <w:jc w:val="right"/>
              <w:rPr>
                <w:rFonts w:eastAsia="Times New Roman"/>
                <w:b/>
                <w:bCs/>
                <w:szCs w:val="20"/>
                <w:u w:val="single"/>
              </w:rPr>
            </w:pPr>
            <w:r w:rsidRPr="00C82787">
              <w:rPr>
                <w:rFonts w:eastAsia="Times New Roman"/>
                <w:b/>
                <w:bCs/>
                <w:sz w:val="22"/>
                <w:szCs w:val="20"/>
                <w:u w:val="single"/>
              </w:rPr>
              <w:t>Pending</w:t>
            </w:r>
          </w:p>
        </w:tc>
      </w:tr>
      <w:tr w:rsidR="00023127" w:rsidRPr="00C82787" w14:paraId="4AB27620" w14:textId="77777777" w:rsidTr="00023127">
        <w:trPr>
          <w:trHeight w:val="255"/>
        </w:trPr>
        <w:tc>
          <w:tcPr>
            <w:tcW w:w="398" w:type="dxa"/>
            <w:tcBorders>
              <w:top w:val="nil"/>
              <w:left w:val="nil"/>
              <w:bottom w:val="nil"/>
              <w:right w:val="single" w:sz="4" w:space="0" w:color="000000"/>
            </w:tcBorders>
            <w:noWrap/>
            <w:vAlign w:val="bottom"/>
            <w:hideMark/>
          </w:tcPr>
          <w:p w14:paraId="1F57C2EA" w14:textId="77777777" w:rsidR="00023127" w:rsidRPr="00C82787" w:rsidRDefault="00023127" w:rsidP="00023127">
            <w:pPr>
              <w:ind w:right="-85"/>
              <w:rPr>
                <w:rFonts w:eastAsia="Times New Roman"/>
                <w:szCs w:val="20"/>
              </w:rPr>
            </w:pPr>
            <w:r w:rsidRPr="00C82787">
              <w:rPr>
                <w:rFonts w:eastAsia="Times New Roman"/>
                <w:sz w:val="22"/>
                <w:szCs w:val="20"/>
              </w:rPr>
              <w:t>1.</w:t>
            </w: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04DD56EA" w14:textId="77777777" w:rsidR="00023127" w:rsidRDefault="00023127" w:rsidP="00023127">
            <w:pPr>
              <w:ind w:firstLineChars="100" w:firstLine="200"/>
              <w:rPr>
                <w:sz w:val="20"/>
                <w:szCs w:val="20"/>
              </w:rPr>
            </w:pPr>
            <w:r>
              <w:rPr>
                <w:sz w:val="20"/>
                <w:szCs w:val="20"/>
              </w:rPr>
              <w:t>State grant to Michigan Works! as contracted service provider</w:t>
            </w:r>
          </w:p>
        </w:tc>
        <w:tc>
          <w:tcPr>
            <w:tcW w:w="1363" w:type="dxa"/>
            <w:tcBorders>
              <w:top w:val="single" w:sz="4" w:space="0" w:color="000000"/>
              <w:left w:val="single" w:sz="4" w:space="0" w:color="000000"/>
              <w:bottom w:val="single" w:sz="4" w:space="0" w:color="000000"/>
              <w:right w:val="single" w:sz="4" w:space="0" w:color="000000"/>
            </w:tcBorders>
            <w:noWrap/>
            <w:vAlign w:val="bottom"/>
            <w:hideMark/>
          </w:tcPr>
          <w:p w14:paraId="3A5C028F" w14:textId="77777777" w:rsidR="00023127" w:rsidRDefault="00023127" w:rsidP="00023127">
            <w:pPr>
              <w:jc w:val="right"/>
              <w:rPr>
                <w:sz w:val="20"/>
                <w:szCs w:val="20"/>
              </w:rPr>
            </w:pPr>
            <w:r>
              <w:rPr>
                <w:sz w:val="20"/>
                <w:szCs w:val="20"/>
              </w:rPr>
              <w:t xml:space="preserve">$2,800 </w:t>
            </w:r>
          </w:p>
        </w:tc>
        <w:tc>
          <w:tcPr>
            <w:tcW w:w="1404" w:type="dxa"/>
            <w:tcBorders>
              <w:top w:val="single" w:sz="4" w:space="0" w:color="000000"/>
              <w:left w:val="single" w:sz="4" w:space="0" w:color="000000"/>
              <w:bottom w:val="single" w:sz="4" w:space="0" w:color="000000"/>
              <w:right w:val="single" w:sz="4" w:space="0" w:color="000000"/>
            </w:tcBorders>
            <w:noWrap/>
            <w:vAlign w:val="bottom"/>
            <w:hideMark/>
          </w:tcPr>
          <w:p w14:paraId="76DB0096" w14:textId="77777777" w:rsidR="00023127" w:rsidRPr="00C82787" w:rsidRDefault="00023127" w:rsidP="00023127">
            <w:pPr>
              <w:jc w:val="right"/>
              <w:rPr>
                <w:rFonts w:eastAsia="Times New Roman"/>
                <w:szCs w:val="20"/>
              </w:rPr>
            </w:pPr>
            <w:r w:rsidRPr="00C82787">
              <w:rPr>
                <w:rFonts w:eastAsia="Times New Roman"/>
                <w:sz w:val="22"/>
                <w:szCs w:val="20"/>
              </w:rPr>
              <w:t xml:space="preserve">$0 </w:t>
            </w:r>
          </w:p>
        </w:tc>
      </w:tr>
      <w:tr w:rsidR="00023127" w:rsidRPr="00C82787" w14:paraId="7A94E11B" w14:textId="77777777" w:rsidTr="00023127">
        <w:trPr>
          <w:trHeight w:val="255"/>
        </w:trPr>
        <w:tc>
          <w:tcPr>
            <w:tcW w:w="398" w:type="dxa"/>
            <w:tcBorders>
              <w:top w:val="nil"/>
              <w:left w:val="nil"/>
              <w:bottom w:val="nil"/>
              <w:right w:val="single" w:sz="4" w:space="0" w:color="000000"/>
            </w:tcBorders>
            <w:noWrap/>
            <w:vAlign w:val="bottom"/>
            <w:hideMark/>
          </w:tcPr>
          <w:p w14:paraId="3B6A7860" w14:textId="77777777" w:rsidR="00023127" w:rsidRPr="00C82787" w:rsidRDefault="00023127" w:rsidP="00023127">
            <w:pPr>
              <w:ind w:right="-85"/>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7E98D10A" w14:textId="77777777" w:rsidR="00023127" w:rsidRDefault="00023127" w:rsidP="00023127">
            <w:pPr>
              <w:ind w:firstLineChars="100" w:firstLine="200"/>
              <w:rPr>
                <w:sz w:val="20"/>
                <w:szCs w:val="20"/>
              </w:rPr>
            </w:pPr>
            <w:r>
              <w:rPr>
                <w:sz w:val="20"/>
                <w:szCs w:val="20"/>
              </w:rPr>
              <w:t>State grant to Goodwill Industries as contracted service provider</w:t>
            </w:r>
          </w:p>
        </w:tc>
        <w:tc>
          <w:tcPr>
            <w:tcW w:w="1363" w:type="dxa"/>
            <w:tcBorders>
              <w:top w:val="single" w:sz="4" w:space="0" w:color="000000"/>
              <w:left w:val="single" w:sz="4" w:space="0" w:color="000000"/>
              <w:bottom w:val="single" w:sz="4" w:space="0" w:color="000000"/>
              <w:right w:val="single" w:sz="4" w:space="0" w:color="000000"/>
            </w:tcBorders>
            <w:noWrap/>
            <w:vAlign w:val="bottom"/>
            <w:hideMark/>
          </w:tcPr>
          <w:p w14:paraId="4798687D" w14:textId="77777777" w:rsidR="00023127" w:rsidRDefault="00023127" w:rsidP="00023127">
            <w:pPr>
              <w:jc w:val="right"/>
              <w:rPr>
                <w:sz w:val="20"/>
                <w:szCs w:val="20"/>
              </w:rPr>
            </w:pPr>
            <w:r>
              <w:rPr>
                <w:sz w:val="20"/>
                <w:szCs w:val="20"/>
              </w:rPr>
              <w:t xml:space="preserve">$2,740 </w:t>
            </w:r>
          </w:p>
        </w:tc>
        <w:tc>
          <w:tcPr>
            <w:tcW w:w="1404" w:type="dxa"/>
            <w:tcBorders>
              <w:top w:val="single" w:sz="4" w:space="0" w:color="000000"/>
              <w:left w:val="single" w:sz="4" w:space="0" w:color="000000"/>
              <w:bottom w:val="single" w:sz="4" w:space="0" w:color="000000"/>
              <w:right w:val="single" w:sz="4" w:space="0" w:color="000000"/>
            </w:tcBorders>
            <w:noWrap/>
            <w:vAlign w:val="bottom"/>
            <w:hideMark/>
          </w:tcPr>
          <w:p w14:paraId="3CED66FE" w14:textId="77777777" w:rsidR="00023127" w:rsidRPr="00C82787" w:rsidRDefault="00023127" w:rsidP="00023127">
            <w:pPr>
              <w:jc w:val="right"/>
              <w:rPr>
                <w:rFonts w:eastAsia="Times New Roman"/>
                <w:szCs w:val="20"/>
              </w:rPr>
            </w:pPr>
            <w:r w:rsidRPr="00C82787">
              <w:rPr>
                <w:rFonts w:eastAsia="Times New Roman"/>
                <w:sz w:val="22"/>
                <w:szCs w:val="20"/>
              </w:rPr>
              <w:t>$0</w:t>
            </w:r>
          </w:p>
        </w:tc>
      </w:tr>
      <w:tr w:rsidR="00023127" w:rsidRPr="00C82787" w14:paraId="70DB1626" w14:textId="77777777" w:rsidTr="00023127">
        <w:trPr>
          <w:trHeight w:val="255"/>
        </w:trPr>
        <w:tc>
          <w:tcPr>
            <w:tcW w:w="398" w:type="dxa"/>
            <w:tcBorders>
              <w:top w:val="nil"/>
              <w:left w:val="nil"/>
              <w:bottom w:val="nil"/>
              <w:right w:val="single" w:sz="4" w:space="0" w:color="000000"/>
            </w:tcBorders>
            <w:noWrap/>
            <w:vAlign w:val="bottom"/>
            <w:hideMark/>
          </w:tcPr>
          <w:p w14:paraId="3C8CC9E9" w14:textId="77777777" w:rsidR="00023127" w:rsidRPr="00C82787" w:rsidRDefault="00023127" w:rsidP="00023127">
            <w:pPr>
              <w:ind w:right="-85"/>
              <w:rPr>
                <w:rFonts w:eastAsia="Times New Roman"/>
                <w:szCs w:val="20"/>
              </w:rPr>
            </w:pPr>
            <w:r w:rsidRPr="00C82787">
              <w:rPr>
                <w:rFonts w:eastAsia="Times New Roman"/>
                <w:sz w:val="22"/>
                <w:szCs w:val="20"/>
              </w:rPr>
              <w:t>2.</w:t>
            </w: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002AC84A" w14:textId="77777777" w:rsidR="00023127" w:rsidRPr="00C82787" w:rsidRDefault="00023127" w:rsidP="00023127">
            <w:pPr>
              <w:ind w:firstLineChars="100" w:firstLine="220"/>
              <w:rPr>
                <w:rFonts w:eastAsia="Times New Roman"/>
                <w:szCs w:val="20"/>
              </w:rPr>
            </w:pPr>
            <w:r w:rsidRPr="00C82787">
              <w:rPr>
                <w:rFonts w:eastAsia="Times New Roman"/>
                <w:sz w:val="22"/>
                <w:szCs w:val="20"/>
              </w:rPr>
              <w:t>Earned income: applicant fee (waived by low income applicants)</w:t>
            </w:r>
          </w:p>
        </w:tc>
        <w:tc>
          <w:tcPr>
            <w:tcW w:w="1363" w:type="dxa"/>
            <w:tcBorders>
              <w:top w:val="single" w:sz="4" w:space="0" w:color="000000"/>
              <w:left w:val="single" w:sz="4" w:space="0" w:color="000000"/>
              <w:bottom w:val="single" w:sz="4" w:space="0" w:color="000000"/>
              <w:right w:val="single" w:sz="4" w:space="0" w:color="000000"/>
            </w:tcBorders>
            <w:noWrap/>
            <w:vAlign w:val="bottom"/>
            <w:hideMark/>
          </w:tcPr>
          <w:p w14:paraId="04526DCB" w14:textId="77777777" w:rsidR="00023127" w:rsidRPr="00C82787" w:rsidRDefault="00023127" w:rsidP="00023127">
            <w:pPr>
              <w:jc w:val="right"/>
              <w:rPr>
                <w:rFonts w:eastAsia="Times New Roman"/>
                <w:szCs w:val="20"/>
              </w:rPr>
            </w:pPr>
            <w:r w:rsidRPr="00C82787">
              <w:rPr>
                <w:rFonts w:eastAsia="Times New Roman"/>
                <w:sz w:val="22"/>
                <w:szCs w:val="20"/>
              </w:rPr>
              <w:t>$1</w:t>
            </w:r>
            <w:r>
              <w:rPr>
                <w:rFonts w:eastAsia="Times New Roman"/>
                <w:sz w:val="22"/>
                <w:szCs w:val="20"/>
              </w:rPr>
              <w:t>2</w:t>
            </w:r>
            <w:r w:rsidRPr="00C82787">
              <w:rPr>
                <w:rFonts w:eastAsia="Times New Roman"/>
                <w:sz w:val="22"/>
                <w:szCs w:val="20"/>
              </w:rPr>
              <w:t xml:space="preserve">5 </w:t>
            </w:r>
          </w:p>
        </w:tc>
        <w:tc>
          <w:tcPr>
            <w:tcW w:w="1404" w:type="dxa"/>
            <w:tcBorders>
              <w:top w:val="single" w:sz="4" w:space="0" w:color="000000"/>
              <w:left w:val="single" w:sz="4" w:space="0" w:color="000000"/>
              <w:bottom w:val="single" w:sz="4" w:space="0" w:color="000000"/>
              <w:right w:val="single" w:sz="4" w:space="0" w:color="000000"/>
            </w:tcBorders>
            <w:noWrap/>
            <w:vAlign w:val="bottom"/>
            <w:hideMark/>
          </w:tcPr>
          <w:p w14:paraId="694AACFB" w14:textId="77777777" w:rsidR="00023127" w:rsidRPr="00C82787" w:rsidRDefault="00023127" w:rsidP="00023127">
            <w:pPr>
              <w:jc w:val="right"/>
              <w:rPr>
                <w:rFonts w:eastAsia="Times New Roman"/>
                <w:szCs w:val="20"/>
              </w:rPr>
            </w:pPr>
            <w:r w:rsidRPr="00C82787">
              <w:rPr>
                <w:rFonts w:eastAsia="Times New Roman"/>
                <w:sz w:val="22"/>
                <w:szCs w:val="20"/>
              </w:rPr>
              <w:t>$1</w:t>
            </w:r>
            <w:r>
              <w:rPr>
                <w:rFonts w:eastAsia="Times New Roman"/>
                <w:sz w:val="22"/>
                <w:szCs w:val="20"/>
              </w:rPr>
              <w:t>2</w:t>
            </w:r>
            <w:r w:rsidRPr="00C82787">
              <w:rPr>
                <w:rFonts w:eastAsia="Times New Roman"/>
                <w:sz w:val="22"/>
                <w:szCs w:val="20"/>
              </w:rPr>
              <w:t xml:space="preserve">5 </w:t>
            </w:r>
          </w:p>
        </w:tc>
      </w:tr>
      <w:tr w:rsidR="00023127" w:rsidRPr="00C82787" w14:paraId="55E57E81" w14:textId="77777777" w:rsidTr="00023127">
        <w:trPr>
          <w:trHeight w:val="255"/>
        </w:trPr>
        <w:tc>
          <w:tcPr>
            <w:tcW w:w="398" w:type="dxa"/>
            <w:tcBorders>
              <w:top w:val="nil"/>
              <w:left w:val="nil"/>
              <w:bottom w:val="nil"/>
              <w:right w:val="single" w:sz="4" w:space="0" w:color="000000"/>
            </w:tcBorders>
            <w:noWrap/>
            <w:vAlign w:val="bottom"/>
            <w:hideMark/>
          </w:tcPr>
          <w:p w14:paraId="1FED9842" w14:textId="77777777" w:rsidR="00023127" w:rsidRPr="00C82787" w:rsidRDefault="00023127" w:rsidP="00023127">
            <w:pPr>
              <w:ind w:right="-85"/>
              <w:rPr>
                <w:rFonts w:eastAsia="Times New Roman"/>
                <w:szCs w:val="20"/>
              </w:rPr>
            </w:pPr>
            <w:r w:rsidRPr="00C82787">
              <w:rPr>
                <w:rFonts w:eastAsia="Times New Roman"/>
                <w:sz w:val="22"/>
                <w:szCs w:val="20"/>
              </w:rPr>
              <w:t>3.</w:t>
            </w: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78F6D78B" w14:textId="77777777" w:rsidR="00023127" w:rsidRPr="00C82787" w:rsidRDefault="00023127" w:rsidP="00023127">
            <w:pPr>
              <w:ind w:firstLineChars="100" w:firstLine="220"/>
              <w:rPr>
                <w:rFonts w:eastAsia="Times New Roman"/>
                <w:szCs w:val="20"/>
              </w:rPr>
            </w:pPr>
            <w:r w:rsidRPr="00C82787">
              <w:rPr>
                <w:rFonts w:eastAsia="Times New Roman"/>
                <w:sz w:val="22"/>
                <w:szCs w:val="20"/>
              </w:rPr>
              <w:t>Donation: grateful</w:t>
            </w:r>
            <w:r>
              <w:rPr>
                <w:rFonts w:eastAsia="Times New Roman"/>
                <w:sz w:val="22"/>
                <w:szCs w:val="20"/>
              </w:rPr>
              <w:t>ly</w:t>
            </w:r>
            <w:r w:rsidRPr="00C82787">
              <w:rPr>
                <w:rFonts w:eastAsia="Times New Roman"/>
                <w:sz w:val="22"/>
                <w:szCs w:val="20"/>
              </w:rPr>
              <w:t xml:space="preserve"> </w:t>
            </w:r>
            <w:r>
              <w:rPr>
                <w:rFonts w:eastAsia="Times New Roman"/>
                <w:sz w:val="22"/>
                <w:szCs w:val="20"/>
              </w:rPr>
              <w:t>employed</w:t>
            </w:r>
            <w:r w:rsidRPr="00C82787">
              <w:rPr>
                <w:rFonts w:eastAsia="Times New Roman"/>
                <w:sz w:val="22"/>
                <w:szCs w:val="20"/>
              </w:rPr>
              <w:t xml:space="preserve"> job seekers</w:t>
            </w:r>
          </w:p>
        </w:tc>
        <w:tc>
          <w:tcPr>
            <w:tcW w:w="1363" w:type="dxa"/>
            <w:tcBorders>
              <w:top w:val="single" w:sz="4" w:space="0" w:color="000000"/>
              <w:left w:val="single" w:sz="4" w:space="0" w:color="000000"/>
              <w:bottom w:val="single" w:sz="4" w:space="0" w:color="000000"/>
              <w:right w:val="single" w:sz="4" w:space="0" w:color="000000"/>
            </w:tcBorders>
            <w:noWrap/>
            <w:vAlign w:val="bottom"/>
            <w:hideMark/>
          </w:tcPr>
          <w:p w14:paraId="30B7D8D9" w14:textId="77777777" w:rsidR="00023127" w:rsidRPr="00C82787" w:rsidRDefault="00023127" w:rsidP="00023127">
            <w:pPr>
              <w:jc w:val="right"/>
              <w:rPr>
                <w:rFonts w:eastAsia="Times New Roman"/>
                <w:szCs w:val="20"/>
              </w:rPr>
            </w:pPr>
            <w:r w:rsidRPr="00C82787">
              <w:rPr>
                <w:rFonts w:eastAsia="Times New Roman"/>
                <w:sz w:val="22"/>
                <w:szCs w:val="20"/>
              </w:rPr>
              <w:t xml:space="preserve">$300 </w:t>
            </w:r>
          </w:p>
        </w:tc>
        <w:tc>
          <w:tcPr>
            <w:tcW w:w="1404" w:type="dxa"/>
            <w:tcBorders>
              <w:top w:val="single" w:sz="4" w:space="0" w:color="000000"/>
              <w:left w:val="single" w:sz="4" w:space="0" w:color="000000"/>
              <w:bottom w:val="single" w:sz="4" w:space="0" w:color="000000"/>
              <w:right w:val="single" w:sz="4" w:space="0" w:color="000000"/>
            </w:tcBorders>
            <w:noWrap/>
            <w:vAlign w:val="bottom"/>
            <w:hideMark/>
          </w:tcPr>
          <w:p w14:paraId="1806BF4C" w14:textId="77777777" w:rsidR="00023127" w:rsidRPr="00C82787" w:rsidRDefault="00023127" w:rsidP="00023127">
            <w:pPr>
              <w:jc w:val="right"/>
              <w:rPr>
                <w:rFonts w:eastAsia="Times New Roman"/>
                <w:szCs w:val="20"/>
              </w:rPr>
            </w:pPr>
            <w:r w:rsidRPr="00C82787">
              <w:rPr>
                <w:rFonts w:eastAsia="Times New Roman"/>
                <w:sz w:val="22"/>
                <w:szCs w:val="20"/>
              </w:rPr>
              <w:t xml:space="preserve">$300 </w:t>
            </w:r>
          </w:p>
        </w:tc>
      </w:tr>
      <w:tr w:rsidR="00023127" w:rsidRPr="00C82787" w14:paraId="28FB8EDB" w14:textId="77777777" w:rsidTr="00023127">
        <w:trPr>
          <w:trHeight w:val="255"/>
        </w:trPr>
        <w:tc>
          <w:tcPr>
            <w:tcW w:w="398" w:type="dxa"/>
            <w:tcBorders>
              <w:top w:val="nil"/>
              <w:left w:val="nil"/>
              <w:bottom w:val="nil"/>
              <w:right w:val="single" w:sz="4" w:space="0" w:color="000000"/>
            </w:tcBorders>
            <w:noWrap/>
            <w:vAlign w:val="bottom"/>
            <w:hideMark/>
          </w:tcPr>
          <w:p w14:paraId="60330808" w14:textId="77777777" w:rsidR="00023127" w:rsidRPr="00C82787" w:rsidRDefault="00023127" w:rsidP="00023127">
            <w:pPr>
              <w:rPr>
                <w:rFonts w:eastAsia="Times New Roman"/>
                <w:szCs w:val="20"/>
              </w:rPr>
            </w:pPr>
          </w:p>
        </w:tc>
        <w:tc>
          <w:tcPr>
            <w:tcW w:w="6318" w:type="dxa"/>
            <w:tcBorders>
              <w:top w:val="single" w:sz="4" w:space="0" w:color="000000"/>
              <w:left w:val="single" w:sz="4" w:space="0" w:color="000000"/>
              <w:bottom w:val="single" w:sz="4" w:space="0" w:color="000000"/>
              <w:right w:val="single" w:sz="4" w:space="0" w:color="000000"/>
            </w:tcBorders>
            <w:noWrap/>
            <w:vAlign w:val="bottom"/>
            <w:hideMark/>
          </w:tcPr>
          <w:p w14:paraId="20C80DB3" w14:textId="77777777" w:rsidR="00023127" w:rsidRPr="00C82787" w:rsidRDefault="00023127" w:rsidP="00023127">
            <w:pPr>
              <w:ind w:firstLineChars="100" w:firstLine="220"/>
              <w:rPr>
                <w:rFonts w:eastAsia="Times New Roman"/>
                <w:szCs w:val="20"/>
              </w:rPr>
            </w:pPr>
            <w:r w:rsidRPr="00C82787">
              <w:rPr>
                <w:rFonts w:eastAsia="Times New Roman"/>
                <w:sz w:val="22"/>
                <w:szCs w:val="20"/>
              </w:rPr>
              <w:t>Donation: gratefully served employers</w:t>
            </w:r>
          </w:p>
        </w:tc>
        <w:tc>
          <w:tcPr>
            <w:tcW w:w="1363" w:type="dxa"/>
            <w:tcBorders>
              <w:top w:val="single" w:sz="4" w:space="0" w:color="000000"/>
              <w:left w:val="single" w:sz="4" w:space="0" w:color="000000"/>
              <w:bottom w:val="single" w:sz="4" w:space="0" w:color="000000"/>
              <w:right w:val="single" w:sz="4" w:space="0" w:color="000000"/>
            </w:tcBorders>
            <w:noWrap/>
            <w:vAlign w:val="bottom"/>
            <w:hideMark/>
          </w:tcPr>
          <w:p w14:paraId="35C249FE" w14:textId="77777777" w:rsidR="00023127" w:rsidRPr="00C82787" w:rsidRDefault="00023127" w:rsidP="00023127">
            <w:pPr>
              <w:jc w:val="right"/>
              <w:rPr>
                <w:rFonts w:eastAsia="Times New Roman"/>
                <w:szCs w:val="20"/>
              </w:rPr>
            </w:pPr>
            <w:r w:rsidRPr="00C82787">
              <w:rPr>
                <w:rFonts w:eastAsia="Times New Roman"/>
                <w:sz w:val="22"/>
                <w:szCs w:val="20"/>
              </w:rPr>
              <w:t xml:space="preserve">$300 </w:t>
            </w:r>
          </w:p>
        </w:tc>
        <w:tc>
          <w:tcPr>
            <w:tcW w:w="1404" w:type="dxa"/>
            <w:tcBorders>
              <w:top w:val="single" w:sz="4" w:space="0" w:color="000000"/>
              <w:left w:val="single" w:sz="4" w:space="0" w:color="000000"/>
              <w:bottom w:val="single" w:sz="4" w:space="0" w:color="000000"/>
              <w:right w:val="single" w:sz="4" w:space="0" w:color="000000"/>
            </w:tcBorders>
            <w:noWrap/>
            <w:vAlign w:val="bottom"/>
            <w:hideMark/>
          </w:tcPr>
          <w:p w14:paraId="799D776D" w14:textId="77777777" w:rsidR="00023127" w:rsidRPr="00C82787" w:rsidRDefault="00023127" w:rsidP="00023127">
            <w:pPr>
              <w:jc w:val="right"/>
              <w:rPr>
                <w:rFonts w:eastAsia="Times New Roman"/>
                <w:szCs w:val="20"/>
              </w:rPr>
            </w:pPr>
            <w:r w:rsidRPr="00C82787">
              <w:rPr>
                <w:rFonts w:eastAsia="Times New Roman"/>
                <w:sz w:val="22"/>
                <w:szCs w:val="20"/>
              </w:rPr>
              <w:t xml:space="preserve">$300 </w:t>
            </w:r>
          </w:p>
        </w:tc>
      </w:tr>
      <w:tr w:rsidR="00023127" w:rsidRPr="00C82787" w14:paraId="312B9A98" w14:textId="77777777" w:rsidTr="00023127">
        <w:trPr>
          <w:trHeight w:val="422"/>
        </w:trPr>
        <w:tc>
          <w:tcPr>
            <w:tcW w:w="398" w:type="dxa"/>
            <w:tcBorders>
              <w:top w:val="nil"/>
              <w:left w:val="nil"/>
              <w:bottom w:val="nil"/>
              <w:right w:val="nil"/>
            </w:tcBorders>
            <w:noWrap/>
            <w:vAlign w:val="bottom"/>
            <w:hideMark/>
          </w:tcPr>
          <w:p w14:paraId="55A41D95" w14:textId="77777777" w:rsidR="00023127" w:rsidRPr="00C82787" w:rsidRDefault="00023127" w:rsidP="00023127">
            <w:pPr>
              <w:rPr>
                <w:rFonts w:eastAsia="Times New Roman"/>
                <w:szCs w:val="20"/>
              </w:rPr>
            </w:pPr>
          </w:p>
        </w:tc>
        <w:tc>
          <w:tcPr>
            <w:tcW w:w="6318" w:type="dxa"/>
            <w:tcBorders>
              <w:top w:val="single" w:sz="4" w:space="0" w:color="000000"/>
              <w:left w:val="nil"/>
              <w:bottom w:val="nil"/>
              <w:right w:val="nil"/>
            </w:tcBorders>
            <w:noWrap/>
            <w:vAlign w:val="bottom"/>
            <w:hideMark/>
          </w:tcPr>
          <w:p w14:paraId="140FB58C" w14:textId="77777777" w:rsidR="00023127" w:rsidRPr="00C82787" w:rsidRDefault="00023127" w:rsidP="00023127">
            <w:pPr>
              <w:jc w:val="right"/>
              <w:rPr>
                <w:rFonts w:eastAsia="Times New Roman"/>
                <w:b/>
                <w:bCs/>
                <w:sz w:val="20"/>
                <w:szCs w:val="20"/>
              </w:rPr>
            </w:pPr>
            <w:r w:rsidRPr="00C82787">
              <w:rPr>
                <w:rFonts w:eastAsia="Times New Roman"/>
                <w:b/>
                <w:bCs/>
                <w:sz w:val="20"/>
                <w:szCs w:val="20"/>
              </w:rPr>
              <w:t>Total Revenue</w:t>
            </w:r>
          </w:p>
        </w:tc>
        <w:tc>
          <w:tcPr>
            <w:tcW w:w="1363" w:type="dxa"/>
            <w:tcBorders>
              <w:top w:val="single" w:sz="4" w:space="0" w:color="000000"/>
              <w:left w:val="nil"/>
              <w:bottom w:val="double" w:sz="4" w:space="0" w:color="auto"/>
              <w:right w:val="nil"/>
            </w:tcBorders>
            <w:noWrap/>
            <w:vAlign w:val="center"/>
            <w:hideMark/>
          </w:tcPr>
          <w:p w14:paraId="39B47C39" w14:textId="77777777" w:rsidR="00023127" w:rsidRPr="00C82787" w:rsidRDefault="00023127" w:rsidP="00023127">
            <w:pPr>
              <w:jc w:val="right"/>
              <w:rPr>
                <w:rFonts w:eastAsia="Times New Roman"/>
                <w:szCs w:val="20"/>
              </w:rPr>
            </w:pPr>
            <w:r w:rsidRPr="00C82787">
              <w:rPr>
                <w:rFonts w:eastAsia="Times New Roman"/>
                <w:sz w:val="22"/>
                <w:szCs w:val="20"/>
              </w:rPr>
              <w:t>$5,</w:t>
            </w:r>
            <w:r>
              <w:rPr>
                <w:rFonts w:eastAsia="Times New Roman"/>
                <w:sz w:val="22"/>
                <w:szCs w:val="20"/>
              </w:rPr>
              <w:t>25</w:t>
            </w:r>
            <w:r w:rsidRPr="00C82787">
              <w:rPr>
                <w:rFonts w:eastAsia="Times New Roman"/>
                <w:sz w:val="22"/>
                <w:szCs w:val="20"/>
              </w:rPr>
              <w:t xml:space="preserve">5 </w:t>
            </w:r>
          </w:p>
        </w:tc>
        <w:tc>
          <w:tcPr>
            <w:tcW w:w="1404" w:type="dxa"/>
            <w:tcBorders>
              <w:top w:val="single" w:sz="4" w:space="0" w:color="000000"/>
              <w:left w:val="nil"/>
              <w:bottom w:val="double" w:sz="4" w:space="0" w:color="auto"/>
              <w:right w:val="nil"/>
            </w:tcBorders>
            <w:noWrap/>
            <w:vAlign w:val="center"/>
            <w:hideMark/>
          </w:tcPr>
          <w:p w14:paraId="5C0E71AB" w14:textId="77777777" w:rsidR="00023127" w:rsidRPr="00C82787" w:rsidRDefault="00023127" w:rsidP="00023127">
            <w:pPr>
              <w:jc w:val="right"/>
              <w:rPr>
                <w:rFonts w:eastAsia="Times New Roman"/>
                <w:szCs w:val="20"/>
              </w:rPr>
            </w:pPr>
            <w:r w:rsidRPr="00C82787">
              <w:rPr>
                <w:rFonts w:eastAsia="Times New Roman"/>
                <w:sz w:val="22"/>
                <w:szCs w:val="20"/>
              </w:rPr>
              <w:t xml:space="preserve">$715 </w:t>
            </w:r>
          </w:p>
        </w:tc>
      </w:tr>
    </w:tbl>
    <w:p w14:paraId="70D67B27" w14:textId="77777777" w:rsidR="004F5BDC" w:rsidRPr="00664DB6" w:rsidRDefault="004F5BDC" w:rsidP="00664DB6">
      <w:pPr>
        <w:autoSpaceDE w:val="0"/>
        <w:autoSpaceDN w:val="0"/>
        <w:adjustRightInd w:val="0"/>
        <w:spacing w:before="240" w:after="240" w:line="226" w:lineRule="atLeast"/>
        <w:rPr>
          <w:rFonts w:ascii="Trebuchet MS" w:hAnsi="Trebuchet MS" w:cs="Garamond"/>
          <w:b/>
          <w:bCs/>
        </w:rPr>
      </w:pPr>
      <w:r w:rsidRPr="00664DB6">
        <w:rPr>
          <w:rFonts w:ascii="Trebuchet MS" w:hAnsi="Trebuchet MS" w:cs="Garamond"/>
          <w:b/>
          <w:bCs/>
        </w:rPr>
        <w:lastRenderedPageBreak/>
        <w:t xml:space="preserve">Attachment </w:t>
      </w:r>
      <w:r w:rsidR="00023127">
        <w:rPr>
          <w:rFonts w:ascii="Trebuchet MS" w:hAnsi="Trebuchet MS" w:cs="Garamond"/>
          <w:b/>
          <w:bCs/>
        </w:rPr>
        <w:t>4</w:t>
      </w:r>
      <w:r w:rsidRPr="00664DB6">
        <w:rPr>
          <w:rFonts w:ascii="Trebuchet MS" w:hAnsi="Trebuchet MS" w:cs="Garamond"/>
          <w:b/>
          <w:bCs/>
        </w:rPr>
        <w:t xml:space="preserve">: </w:t>
      </w:r>
      <w:r w:rsidR="00D964CC" w:rsidRPr="00664DB6">
        <w:rPr>
          <w:rFonts w:ascii="Trebuchet MS" w:hAnsi="Trebuchet MS" w:cs="Garamond"/>
          <w:b/>
          <w:bCs/>
        </w:rPr>
        <w:t>Organizational chart</w:t>
      </w:r>
    </w:p>
    <w:p w14:paraId="6F3F8160" w14:textId="77777777" w:rsidR="004F5BDC" w:rsidRDefault="00000000" w:rsidP="004F5BDC">
      <w:pPr>
        <w:autoSpaceDE w:val="0"/>
        <w:autoSpaceDN w:val="0"/>
        <w:adjustRightInd w:val="0"/>
        <w:spacing w:line="226" w:lineRule="atLeast"/>
        <w:rPr>
          <w:rFonts w:ascii="Garamond" w:hAnsi="Garamond" w:cs="Garamond"/>
          <w:sz w:val="22"/>
          <w:szCs w:val="22"/>
        </w:rPr>
      </w:pPr>
      <w:r>
        <w:rPr>
          <w:rFonts w:ascii="Georgia" w:hAnsi="Georgia"/>
          <w:noProof/>
        </w:rPr>
        <w:pict w14:anchorId="24F9F2F5">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75" type="#_x0000_t7" style="position:absolute;margin-left:326.7pt;margin-top:5.2pt;width:2in;height:36pt;z-index:251721728;v-text-anchor:middle" adj="1585" strokecolor="#5a5a5a [2109]">
            <v:textbox inset="0,0,0,0">
              <w:txbxContent>
                <w:p w14:paraId="3AD691EF" w14:textId="77777777" w:rsidR="003D69BD" w:rsidRPr="00237E48" w:rsidRDefault="003D69BD" w:rsidP="00237E48">
                  <w:pPr>
                    <w:jc w:val="center"/>
                    <w:rPr>
                      <w:i/>
                      <w:sz w:val="20"/>
                    </w:rPr>
                  </w:pPr>
                  <w:r>
                    <w:rPr>
                      <w:i/>
                      <w:sz w:val="20"/>
                    </w:rPr>
                    <w:t>quarterly outcomes report</w:t>
                  </w:r>
                </w:p>
              </w:txbxContent>
            </v:textbox>
          </v:shape>
        </w:pict>
      </w:r>
      <w:r>
        <w:rPr>
          <w:noProof/>
        </w:rPr>
        <w:pict w14:anchorId="23EA542F">
          <v:rect id="_x0000_s1034" style="position:absolute;margin-left:-4.3pt;margin-top:6.3pt;width:2in;height:36pt;z-index:251698176;v-text-anchor:middle" strokeweight="1pt">
            <v:fill opacity=".5"/>
            <v:textbox style="mso-next-textbox:#_x0000_s1034">
              <w:txbxContent>
                <w:p w14:paraId="7D7E3E7B" w14:textId="77777777" w:rsidR="003D69BD" w:rsidRPr="00664DB6" w:rsidRDefault="003D69BD" w:rsidP="00664DB6">
                  <w:pPr>
                    <w:jc w:val="center"/>
                    <w:rPr>
                      <w:b/>
                      <w:i/>
                    </w:rPr>
                  </w:pPr>
                  <w:r w:rsidRPr="00664DB6">
                    <w:rPr>
                      <w:b/>
                      <w:i/>
                    </w:rPr>
                    <w:t>TransGender Michigan</w:t>
                  </w:r>
                </w:p>
                <w:p w14:paraId="6F2FF3AF" w14:textId="77777777" w:rsidR="003D69BD" w:rsidRDefault="003D69BD" w:rsidP="00664DB6">
                  <w:pPr>
                    <w:jc w:val="center"/>
                  </w:pPr>
                  <w:r>
                    <w:t>Board of Directors</w:t>
                  </w:r>
                </w:p>
              </w:txbxContent>
            </v:textbox>
          </v:rect>
        </w:pict>
      </w:r>
    </w:p>
    <w:p w14:paraId="7253239A" w14:textId="77777777" w:rsidR="00D964CC" w:rsidRPr="004F5BDC" w:rsidRDefault="00000000" w:rsidP="004F5BDC">
      <w:pPr>
        <w:autoSpaceDE w:val="0"/>
        <w:autoSpaceDN w:val="0"/>
        <w:adjustRightInd w:val="0"/>
        <w:spacing w:line="226" w:lineRule="atLeast"/>
        <w:rPr>
          <w:rFonts w:ascii="Garamond" w:hAnsi="Garamond" w:cs="Garamond"/>
          <w:b/>
          <w:sz w:val="22"/>
          <w:szCs w:val="22"/>
        </w:rPr>
      </w:pPr>
      <w:r>
        <w:rPr>
          <w:rFonts w:ascii="Georgia" w:hAnsi="Georgia"/>
          <w:noProof/>
        </w:rPr>
        <w:pict w14:anchorId="6FAC44DF">
          <v:shapetype id="_x0000_t32" coordsize="21600,21600" o:spt="32" o:oned="t" path="m,l21600,21600e" filled="f">
            <v:path arrowok="t" fillok="f" o:connecttype="none"/>
            <o:lock v:ext="edit" shapetype="t"/>
          </v:shapetype>
          <v:shape id="_x0000_s1074" type="#_x0000_t32" style="position:absolute;margin-left:235.4pt;margin-top:11.1pt;width:0;height:36pt;flip:y;z-index:251720704" o:connectortype="straight" strokecolor="#7f7f7f [1612]" strokeweight="2.25pt">
            <v:stroke dashstyle="1 1" endarrowlength="long" endcap="round"/>
          </v:shape>
        </w:pict>
      </w:r>
      <w:r>
        <w:rPr>
          <w:rFonts w:ascii="Georgia" w:hAnsi="Georgia"/>
          <w:noProof/>
        </w:rPr>
        <w:pict w14:anchorId="3EDB08E3">
          <v:shape id="_x0000_s1076" type="#_x0000_t32" style="position:absolute;margin-left:235.4pt;margin-top:11.1pt;width:97.2pt;height:0;z-index:251722752" o:connectortype="straight" strokecolor="#7f7f7f [1612]" strokeweight="2.25pt">
            <v:stroke dashstyle="1 1" endarrow="classic" endarrowlength="long" endcap="round"/>
          </v:shape>
        </w:pict>
      </w:r>
    </w:p>
    <w:p w14:paraId="7A89C227" w14:textId="77777777" w:rsidR="00D964CC" w:rsidRDefault="00D964CC" w:rsidP="00D964CC">
      <w:pPr>
        <w:rPr>
          <w:rFonts w:ascii="Georgia" w:hAnsi="Georgia"/>
        </w:rPr>
      </w:pPr>
    </w:p>
    <w:p w14:paraId="11EA5213" w14:textId="77777777" w:rsidR="004127E5" w:rsidRDefault="00000000" w:rsidP="00E8120B">
      <w:pPr>
        <w:rPr>
          <w:rFonts w:ascii="Georgia" w:hAnsi="Georgia"/>
        </w:rPr>
      </w:pPr>
      <w:r>
        <w:rPr>
          <w:rFonts w:ascii="Georgia" w:hAnsi="Georgia"/>
          <w:noProof/>
        </w:rPr>
        <w:pict w14:anchorId="73F0B943">
          <v:shape id="_x0000_s1040" type="#_x0000_t32" style="position:absolute;margin-left:67.7pt;margin-top:3.95pt;width:0;height:34.4pt;z-index:251654140" o:connectortype="straight" strokeweight="1pt">
            <v:stroke endarrow="classic" endarrowwidth="narrow"/>
          </v:shape>
        </w:pict>
      </w:r>
    </w:p>
    <w:p w14:paraId="655B58C6" w14:textId="77777777" w:rsidR="004127E5" w:rsidRDefault="00000000" w:rsidP="00E8120B">
      <w:pPr>
        <w:rPr>
          <w:rFonts w:ascii="Georgia" w:hAnsi="Georgia"/>
        </w:rPr>
      </w:pPr>
      <w:r>
        <w:rPr>
          <w:rFonts w:ascii="Georgia" w:hAnsi="Georgia"/>
          <w:noProof/>
        </w:rPr>
        <w:pict w14:anchorId="75004682">
          <v:roundrect id="_x0000_s1038" style="position:absolute;margin-left:2.35pt;margin-top:8.55pt;width:468pt;height:86.5pt;z-index:251693056;v-text-anchor:bottom" arcsize=".5" strokecolor="#a5a5a5 [2092]" strokeweight="2.25pt">
            <v:fill opacity=".5"/>
            <v:textbox style="mso-next-textbox:#_x0000_s1038">
              <w:txbxContent>
                <w:p w14:paraId="4A40ABCD" w14:textId="77777777" w:rsidR="003D69BD" w:rsidRPr="00664DB6" w:rsidRDefault="003D69BD" w:rsidP="00664DB6">
                  <w:pPr>
                    <w:jc w:val="center"/>
                    <w:rPr>
                      <w:b/>
                      <w:i/>
                    </w:rPr>
                  </w:pPr>
                  <w:r>
                    <w:rPr>
                      <w:b/>
                      <w:i/>
                    </w:rPr>
                    <w:t>TEES Guidance Committee</w:t>
                  </w:r>
                </w:p>
              </w:txbxContent>
            </v:textbox>
          </v:roundrect>
        </w:pict>
      </w:r>
    </w:p>
    <w:p w14:paraId="7C6994C5" w14:textId="77777777" w:rsidR="004127E5" w:rsidRDefault="00000000" w:rsidP="00E8120B">
      <w:pPr>
        <w:rPr>
          <w:rFonts w:ascii="Georgia" w:hAnsi="Georgia"/>
        </w:rPr>
      </w:pPr>
      <w:r>
        <w:rPr>
          <w:rFonts w:ascii="Georgia" w:hAnsi="Georgia"/>
          <w:noProof/>
        </w:rPr>
        <w:pict w14:anchorId="269DDD24">
          <v:rect id="_x0000_s1037" style="position:absolute;margin-left:-4.3pt;margin-top:11.05pt;width:2in;height:36pt;z-index:251701248;v-text-anchor:middle">
            <v:textbox style="mso-next-textbox:#_x0000_s1037">
              <w:txbxContent>
                <w:p w14:paraId="0F67D537" w14:textId="77777777" w:rsidR="003D69BD" w:rsidRPr="00664DB6" w:rsidRDefault="003D69BD" w:rsidP="00664DB6">
                  <w:pPr>
                    <w:jc w:val="center"/>
                    <w:rPr>
                      <w:b/>
                      <w:i/>
                    </w:rPr>
                  </w:pPr>
                  <w:r w:rsidRPr="00664DB6">
                    <w:rPr>
                      <w:b/>
                      <w:i/>
                    </w:rPr>
                    <w:t>TransGender Michigan</w:t>
                  </w:r>
                </w:p>
                <w:p w14:paraId="1D6B583A" w14:textId="77777777" w:rsidR="003D69BD" w:rsidRDefault="003D69BD" w:rsidP="00664DB6">
                  <w:pPr>
                    <w:jc w:val="center"/>
                  </w:pPr>
                  <w:r>
                    <w:t>Executive Director</w:t>
                  </w:r>
                </w:p>
              </w:txbxContent>
            </v:textbox>
          </v:rect>
        </w:pict>
      </w:r>
      <w:r>
        <w:rPr>
          <w:rFonts w:ascii="Georgia" w:hAnsi="Georgia"/>
          <w:noProof/>
        </w:rPr>
        <w:pict w14:anchorId="113987EC">
          <v:rect id="_x0000_s1036" style="position:absolute;margin-left:333.65pt;margin-top:11.05pt;width:2in;height:36pt;z-index:251700224;v-text-anchor:middle">
            <v:textbox style="mso-next-textbox:#_x0000_s1036">
              <w:txbxContent>
                <w:p w14:paraId="24718552" w14:textId="77777777" w:rsidR="003D69BD" w:rsidRPr="00664DB6" w:rsidRDefault="003D69BD" w:rsidP="00664DB6">
                  <w:pPr>
                    <w:jc w:val="center"/>
                    <w:rPr>
                      <w:b/>
                      <w:i/>
                    </w:rPr>
                  </w:pPr>
                  <w:r>
                    <w:rPr>
                      <w:b/>
                      <w:i/>
                    </w:rPr>
                    <w:t>Goodwill Industries</w:t>
                  </w:r>
                </w:p>
                <w:p w14:paraId="32145F80" w14:textId="77777777" w:rsidR="003D69BD" w:rsidRDefault="003D69BD" w:rsidP="00664DB6">
                  <w:pPr>
                    <w:jc w:val="center"/>
                  </w:pPr>
                  <w:r>
                    <w:t>Liaison Officer</w:t>
                  </w:r>
                </w:p>
              </w:txbxContent>
            </v:textbox>
          </v:rect>
        </w:pict>
      </w:r>
      <w:r>
        <w:rPr>
          <w:rFonts w:ascii="Georgia" w:hAnsi="Georgia"/>
          <w:noProof/>
        </w:rPr>
        <w:pict w14:anchorId="6720140A">
          <v:rect id="_x0000_s1035" style="position:absolute;margin-left:163.35pt;margin-top:11.05pt;width:2in;height:36pt;z-index:251699200;v-text-anchor:middle">
            <v:textbox style="mso-next-textbox:#_x0000_s1035">
              <w:txbxContent>
                <w:p w14:paraId="718D571D" w14:textId="77777777" w:rsidR="003D69BD" w:rsidRPr="00664DB6" w:rsidRDefault="003D69BD" w:rsidP="00664DB6">
                  <w:pPr>
                    <w:jc w:val="center"/>
                    <w:rPr>
                      <w:b/>
                      <w:i/>
                    </w:rPr>
                  </w:pPr>
                  <w:r w:rsidRPr="00664DB6">
                    <w:rPr>
                      <w:b/>
                      <w:i/>
                    </w:rPr>
                    <w:t>Michigan</w:t>
                  </w:r>
                  <w:r>
                    <w:rPr>
                      <w:b/>
                      <w:i/>
                    </w:rPr>
                    <w:t xml:space="preserve"> Works!</w:t>
                  </w:r>
                </w:p>
                <w:p w14:paraId="5653F190" w14:textId="77777777" w:rsidR="003D69BD" w:rsidRDefault="003D69BD" w:rsidP="00664DB6">
                  <w:pPr>
                    <w:jc w:val="center"/>
                  </w:pPr>
                  <w:r>
                    <w:t>Liaison Officer</w:t>
                  </w:r>
                </w:p>
              </w:txbxContent>
            </v:textbox>
          </v:rect>
        </w:pict>
      </w:r>
    </w:p>
    <w:p w14:paraId="797D3888" w14:textId="77777777" w:rsidR="004127E5" w:rsidRDefault="004127E5" w:rsidP="00E8120B">
      <w:pPr>
        <w:rPr>
          <w:rFonts w:ascii="Georgia" w:hAnsi="Georgia"/>
        </w:rPr>
      </w:pPr>
    </w:p>
    <w:p w14:paraId="53EEBA0F" w14:textId="77777777" w:rsidR="00E8120B" w:rsidRDefault="00E8120B" w:rsidP="00E8120B">
      <w:pPr>
        <w:rPr>
          <w:rFonts w:ascii="Georgia" w:hAnsi="Georgia"/>
        </w:rPr>
      </w:pPr>
    </w:p>
    <w:p w14:paraId="0864A6A5" w14:textId="77777777" w:rsidR="00E8120B" w:rsidRDefault="00000000" w:rsidP="00E8120B">
      <w:pPr>
        <w:rPr>
          <w:rFonts w:eastAsia="Times New Roman" w:cs="Calibri"/>
        </w:rPr>
      </w:pPr>
      <w:r>
        <w:rPr>
          <w:rFonts w:eastAsia="Times New Roman" w:cs="Calibri"/>
          <w:noProof/>
        </w:rPr>
        <w:pict w14:anchorId="54ADC362">
          <v:shape id="_x0000_s1044" type="#_x0000_t32" style="position:absolute;margin-left:405.15pt;margin-top:6.15pt;width:0;height:252pt;z-index:251656190" o:connectortype="straight" strokeweight="1pt">
            <v:stroke endarrow="classic" endarrowwidth="narrow"/>
          </v:shape>
        </w:pict>
      </w:r>
      <w:r>
        <w:rPr>
          <w:rFonts w:eastAsia="Times New Roman" w:cs="Calibri"/>
          <w:noProof/>
        </w:rPr>
        <w:pict w14:anchorId="292D7B31">
          <v:shape id="_x0000_s1043" type="#_x0000_t32" style="position:absolute;margin-left:235.4pt;margin-top:6.15pt;width:0;height:252pt;z-index:251657215" o:connectortype="straight" strokeweight="1pt">
            <v:stroke endarrow="classic" endarrowwidth="narrow"/>
          </v:shape>
        </w:pict>
      </w:r>
      <w:r>
        <w:rPr>
          <w:rFonts w:eastAsia="Times New Roman" w:cs="Calibri"/>
          <w:noProof/>
        </w:rPr>
        <w:pict w14:anchorId="50DBD28D">
          <v:shape id="_x0000_s1041" type="#_x0000_t32" style="position:absolute;margin-left:66.7pt;margin-top:6.15pt;width:0;height:1in;z-index:251655165" o:connectortype="straight" strokeweight="1pt">
            <v:stroke endarrow="classic" endarrowwidth="narrow"/>
          </v:shape>
        </w:pict>
      </w:r>
    </w:p>
    <w:p w14:paraId="1859CF93" w14:textId="77777777" w:rsidR="00E8120B" w:rsidRPr="00E8120B" w:rsidRDefault="00000000" w:rsidP="00E8120B">
      <w:pPr>
        <w:rPr>
          <w:rFonts w:ascii="Georgia" w:hAnsi="Georgia"/>
        </w:rPr>
      </w:pPr>
      <w:r>
        <w:rPr>
          <w:rFonts w:ascii="Georgia" w:hAnsi="Georgia"/>
          <w:noProof/>
        </w:rPr>
        <w:pict w14:anchorId="1C295D91">
          <v:shape id="_x0000_s1063" type="#_x0000_t32" style="position:absolute;margin-left:39.65pt;margin-top:99.35pt;width:0;height:36pt;flip:y;z-index:251692032" o:connectortype="straight" strokecolor="#7f7f7f [1612]" strokeweight="2.25pt">
            <v:stroke dashstyle="1 1" endarrow="classic" endarrowlength="long" endcap="round"/>
          </v:shape>
        </w:pict>
      </w:r>
    </w:p>
    <w:p w14:paraId="487D06C1" w14:textId="77777777" w:rsidR="00E8120B" w:rsidRPr="00E8120B" w:rsidRDefault="00000000" w:rsidP="00E8120B">
      <w:pPr>
        <w:rPr>
          <w:rFonts w:ascii="Georgia" w:hAnsi="Georgia"/>
        </w:rPr>
      </w:pPr>
      <w:r>
        <w:rPr>
          <w:rFonts w:ascii="Georgia" w:hAnsi="Georgia"/>
          <w:noProof/>
        </w:rPr>
        <w:pict w14:anchorId="79F73E31">
          <v:shape id="_x0000_s1047" type="#_x0000_t32" style="position:absolute;margin-left:225.65pt;margin-top:13.05pt;width:0;height:90pt;z-index:251707392" o:connectortype="straight" strokeweight="1pt">
            <v:stroke dashstyle="dash"/>
          </v:shape>
        </w:pict>
      </w:r>
    </w:p>
    <w:p w14:paraId="7F78F778" w14:textId="77777777" w:rsidR="004C1012" w:rsidRDefault="00000000" w:rsidP="00E8120B">
      <w:pPr>
        <w:rPr>
          <w:rFonts w:ascii="Georgia" w:hAnsi="Georgia"/>
        </w:rPr>
      </w:pPr>
      <w:r>
        <w:rPr>
          <w:rFonts w:ascii="Georgia" w:hAnsi="Georgia"/>
          <w:noProof/>
        </w:rPr>
        <w:pict w14:anchorId="1D19D8B0">
          <v:shape id="_x0000_s1062" type="#_x0000_t32" style="position:absolute;margin-left:319.1pt;margin-top:.85pt;width:0;height:54pt;flip:y;z-index:251691008" o:connectortype="straight" strokecolor="#7f7f7f [1612]" strokeweight="2.25pt">
            <v:stroke dashstyle="1 1" endarrow="classic" endarrowlength="long" endcap="round"/>
          </v:shape>
        </w:pict>
      </w:r>
    </w:p>
    <w:p w14:paraId="5EBAC33C" w14:textId="77777777" w:rsidR="004C1012" w:rsidRDefault="00000000" w:rsidP="00E8120B">
      <w:pPr>
        <w:rPr>
          <w:rFonts w:ascii="Georgia" w:hAnsi="Georgia"/>
        </w:rPr>
      </w:pPr>
      <w:r>
        <w:rPr>
          <w:rFonts w:ascii="Georgia" w:hAnsi="Georgia"/>
          <w:noProof/>
        </w:rPr>
        <w:pict w14:anchorId="039A8739">
          <v:shape id="_x0000_s1086" type="#_x0000_t7" style="position:absolute;margin-left:255.95pt;margin-top:67.8pt;width:126pt;height:26.65pt;z-index:251735040;v-text-anchor:middle" adj="1585" strokecolor="#5a5a5a [2109]">
            <v:textbox inset="0,0,0,0">
              <w:txbxContent>
                <w:p w14:paraId="25C0362F" w14:textId="77777777" w:rsidR="003D69BD" w:rsidRPr="009A1A35" w:rsidRDefault="003D69BD" w:rsidP="00237E48">
                  <w:pPr>
                    <w:jc w:val="center"/>
                    <w:rPr>
                      <w:i/>
                      <w:sz w:val="18"/>
                    </w:rPr>
                  </w:pPr>
                  <w:r>
                    <w:rPr>
                      <w:i/>
                      <w:sz w:val="18"/>
                    </w:rPr>
                    <w:t>bi</w:t>
                  </w:r>
                  <w:r w:rsidRPr="009A1A35">
                    <w:rPr>
                      <w:i/>
                      <w:sz w:val="18"/>
                    </w:rPr>
                    <w:t>weekly outputs report</w:t>
                  </w:r>
                </w:p>
              </w:txbxContent>
            </v:textbox>
          </v:shape>
        </w:pict>
      </w:r>
      <w:r>
        <w:rPr>
          <w:rFonts w:ascii="Georgia" w:hAnsi="Georgia"/>
          <w:noProof/>
        </w:rPr>
        <w:pict w14:anchorId="5A423A6C">
          <v:shape id="_x0000_s1077" type="#_x0000_t7" style="position:absolute;margin-left:255.95pt;margin-top:4.35pt;width:126pt;height:26.65pt;z-index:251723776;v-text-anchor:middle" adj="1585" strokecolor="#5a5a5a [2109]">
            <v:textbox inset="0,0,0,0">
              <w:txbxContent>
                <w:p w14:paraId="36755172" w14:textId="77777777" w:rsidR="003D69BD" w:rsidRPr="009A1A35" w:rsidRDefault="003D69BD" w:rsidP="00237E48">
                  <w:pPr>
                    <w:jc w:val="center"/>
                    <w:rPr>
                      <w:i/>
                      <w:sz w:val="18"/>
                    </w:rPr>
                  </w:pPr>
                  <w:r>
                    <w:rPr>
                      <w:i/>
                      <w:sz w:val="18"/>
                    </w:rPr>
                    <w:t>bi</w:t>
                  </w:r>
                  <w:r w:rsidRPr="009A1A35">
                    <w:rPr>
                      <w:i/>
                      <w:sz w:val="18"/>
                    </w:rPr>
                    <w:t>weekly outputs report</w:t>
                  </w:r>
                </w:p>
              </w:txbxContent>
            </v:textbox>
          </v:shape>
        </w:pict>
      </w:r>
    </w:p>
    <w:p w14:paraId="3DE0AC63" w14:textId="77777777" w:rsidR="004C1012" w:rsidRDefault="00000000" w:rsidP="00E8120B">
      <w:pPr>
        <w:rPr>
          <w:rFonts w:ascii="Georgia" w:hAnsi="Georgia"/>
        </w:rPr>
      </w:pPr>
      <w:r>
        <w:rPr>
          <w:rFonts w:ascii="Georgia" w:hAnsi="Georgia"/>
          <w:noProof/>
        </w:rPr>
        <w:pict w14:anchorId="39C81B39">
          <v:roundrect id="_x0000_s1032" style="position:absolute;margin-left:-5.4pt;margin-top:9.8pt;width:2in;height:36pt;z-index:251696128;v-text-anchor:middle" arcsize="4405f">
            <v:textbox style="mso-next-textbox:#_x0000_s1032">
              <w:txbxContent>
                <w:p w14:paraId="334BC771" w14:textId="77777777" w:rsidR="003D69BD" w:rsidRPr="00664DB6" w:rsidRDefault="003D69BD" w:rsidP="00664DB6">
                  <w:pPr>
                    <w:jc w:val="center"/>
                    <w:rPr>
                      <w:b/>
                      <w:i/>
                    </w:rPr>
                  </w:pPr>
                  <w:r>
                    <w:rPr>
                      <w:b/>
                      <w:i/>
                    </w:rPr>
                    <w:t>TransGender Michigan</w:t>
                  </w:r>
                </w:p>
                <w:p w14:paraId="7D2F172F" w14:textId="77777777" w:rsidR="003D69BD" w:rsidRDefault="003D69BD" w:rsidP="00664DB6">
                  <w:pPr>
                    <w:jc w:val="center"/>
                  </w:pPr>
                  <w:r>
                    <w:t>Program Manager</w:t>
                  </w:r>
                </w:p>
              </w:txbxContent>
            </v:textbox>
          </v:roundrect>
        </w:pict>
      </w:r>
    </w:p>
    <w:p w14:paraId="6F4238C4" w14:textId="77777777" w:rsidR="004C1012" w:rsidRDefault="004C1012" w:rsidP="00E8120B">
      <w:pPr>
        <w:rPr>
          <w:rFonts w:ascii="Georgia" w:hAnsi="Georgia"/>
        </w:rPr>
      </w:pPr>
    </w:p>
    <w:p w14:paraId="5A889922" w14:textId="77777777" w:rsidR="004C1012" w:rsidRDefault="00000000" w:rsidP="00E8120B">
      <w:pPr>
        <w:rPr>
          <w:rFonts w:ascii="Georgia" w:hAnsi="Georgia"/>
        </w:rPr>
      </w:pPr>
      <w:r>
        <w:rPr>
          <w:rFonts w:ascii="Georgia" w:hAnsi="Georgia"/>
          <w:noProof/>
        </w:rPr>
        <w:pict w14:anchorId="4CC93951">
          <v:shape id="_x0000_s1084" type="#_x0000_t32" style="position:absolute;margin-left:279.65pt;margin-top:46.8pt;width:79.2pt;height:0;rotation:-90;z-index:251732992" o:connectortype="straight" strokecolor="#7f7f7f [1612]" strokeweight="2.25pt">
            <v:stroke dashstyle="1 1" endarrowlength="long" endcap="round"/>
          </v:shape>
        </w:pict>
      </w:r>
      <w:r>
        <w:rPr>
          <w:rFonts w:ascii="Georgia" w:hAnsi="Georgia"/>
          <w:noProof/>
        </w:rPr>
        <w:pict w14:anchorId="5EA8A992">
          <v:shape id="_x0000_s1081" type="#_x0000_t32" style="position:absolute;margin-left:139.15pt;margin-top:6.7pt;width:180pt;height:0;z-index:251729920" o:connectortype="straight" strokecolor="#7f7f7f [1612]" strokeweight="2.25pt">
            <v:stroke dashstyle="1 1" endarrowlength="long" endcap="round"/>
          </v:shape>
        </w:pict>
      </w:r>
      <w:r>
        <w:rPr>
          <w:rFonts w:ascii="Georgia" w:hAnsi="Georgia"/>
          <w:noProof/>
        </w:rPr>
        <w:pict w14:anchorId="077E3B61">
          <v:shape id="_x0000_s1078" type="#_x0000_t32" style="position:absolute;margin-left:139.15pt;margin-top:.75pt;width:180pt;height:0;z-index:251724800" o:connectortype="straight" strokecolor="#7f7f7f [1612]" strokeweight="2.25pt">
            <v:stroke dashstyle="1 1" endarrowlength="long" endcap="round"/>
          </v:shape>
        </w:pict>
      </w:r>
    </w:p>
    <w:p w14:paraId="456796C7" w14:textId="77777777" w:rsidR="004C1012" w:rsidRDefault="00000000" w:rsidP="00E8120B">
      <w:pPr>
        <w:rPr>
          <w:rFonts w:ascii="Georgia" w:hAnsi="Georgia"/>
        </w:rPr>
      </w:pPr>
      <w:r>
        <w:rPr>
          <w:rFonts w:ascii="Georgia" w:hAnsi="Georgia"/>
          <w:noProof/>
        </w:rPr>
        <w:pict w14:anchorId="10B8BCF3">
          <v:shape id="_x0000_s1042" type="#_x0000_t32" style="position:absolute;margin-left:66.7pt;margin-top:4.9pt;width:0;height:36pt;z-index:251704320" o:connectortype="straight" strokeweight="1pt">
            <v:stroke endarrow="classic" endarrowwidth="narrow"/>
          </v:shape>
        </w:pict>
      </w:r>
    </w:p>
    <w:p w14:paraId="32101993" w14:textId="77777777" w:rsidR="004C1012" w:rsidRDefault="00000000" w:rsidP="00E8120B">
      <w:pPr>
        <w:rPr>
          <w:rFonts w:ascii="Georgia" w:hAnsi="Georgia"/>
        </w:rPr>
      </w:pPr>
      <w:r>
        <w:rPr>
          <w:rFonts w:ascii="Georgia" w:hAnsi="Georgia"/>
          <w:noProof/>
        </w:rPr>
        <w:pict w14:anchorId="1A357F69">
          <v:shape id="_x0000_s1049" type="#_x0000_t32" style="position:absolute;margin-left:98.35pt;margin-top:4.7pt;width:0;height:21.6pt;z-index:251709440" o:connectortype="straight" strokeweight="1pt">
            <v:stroke dashstyle="dash" endarrow="classic" endarrowlength="long"/>
          </v:shape>
        </w:pict>
      </w:r>
      <w:r>
        <w:rPr>
          <w:rFonts w:ascii="Georgia" w:hAnsi="Georgia"/>
          <w:noProof/>
        </w:rPr>
        <w:pict w14:anchorId="11659D6A">
          <v:shape id="_x0000_s1048" type="#_x0000_t32" style="position:absolute;margin-left:161.35pt;margin-top:-58.3pt;width:0;height:126pt;rotation:-90;z-index:251708416" o:connectortype="straight" strokeweight="1pt">
            <v:stroke dashstyle="dash"/>
          </v:shape>
        </w:pict>
      </w:r>
    </w:p>
    <w:p w14:paraId="2EB1E89B" w14:textId="77777777" w:rsidR="004C1012" w:rsidRDefault="004C1012" w:rsidP="00E8120B">
      <w:pPr>
        <w:rPr>
          <w:rFonts w:ascii="Georgia" w:hAnsi="Georgia"/>
        </w:rPr>
      </w:pPr>
    </w:p>
    <w:p w14:paraId="7A3551BB" w14:textId="77777777" w:rsidR="004C1012" w:rsidRDefault="00000000" w:rsidP="00E8120B">
      <w:pPr>
        <w:rPr>
          <w:rFonts w:ascii="Georgia" w:hAnsi="Georgia"/>
        </w:rPr>
      </w:pPr>
      <w:r>
        <w:rPr>
          <w:rFonts w:ascii="Georgia" w:hAnsi="Georgia"/>
          <w:noProof/>
        </w:rPr>
        <w:pict w14:anchorId="02549CD1">
          <v:roundrect id="_x0000_s1033" style="position:absolute;margin-left:-5.4pt;margin-top:0;width:2in;height:36pt;z-index:251697152;v-text-anchor:middle" arcsize="4405f">
            <v:textbox style="mso-next-textbox:#_x0000_s1033">
              <w:txbxContent>
                <w:p w14:paraId="20B0B23B" w14:textId="77777777" w:rsidR="003D69BD" w:rsidRPr="00664DB6" w:rsidRDefault="003D69BD" w:rsidP="00664DB6">
                  <w:pPr>
                    <w:jc w:val="center"/>
                    <w:rPr>
                      <w:b/>
                      <w:i/>
                    </w:rPr>
                  </w:pPr>
                  <w:r>
                    <w:rPr>
                      <w:b/>
                      <w:i/>
                    </w:rPr>
                    <w:t>TransGender Michigan</w:t>
                  </w:r>
                </w:p>
                <w:p w14:paraId="35B247B8" w14:textId="77777777" w:rsidR="003D69BD" w:rsidRDefault="003D69BD" w:rsidP="00664DB6">
                  <w:pPr>
                    <w:jc w:val="center"/>
                  </w:pPr>
                  <w:r>
                    <w:t>Project Administrator</w:t>
                  </w:r>
                </w:p>
              </w:txbxContent>
            </v:textbox>
          </v:roundrect>
        </w:pict>
      </w:r>
    </w:p>
    <w:p w14:paraId="6A8D6173" w14:textId="77777777" w:rsidR="004C1012" w:rsidRDefault="004C1012" w:rsidP="00E8120B">
      <w:pPr>
        <w:rPr>
          <w:rFonts w:ascii="Georgia" w:hAnsi="Georgia"/>
        </w:rPr>
      </w:pPr>
    </w:p>
    <w:p w14:paraId="4CE075FB" w14:textId="77777777" w:rsidR="004C1012" w:rsidRDefault="00000000" w:rsidP="00E8120B">
      <w:pPr>
        <w:rPr>
          <w:rFonts w:ascii="Georgia" w:hAnsi="Georgia"/>
        </w:rPr>
      </w:pPr>
      <w:r>
        <w:rPr>
          <w:rFonts w:ascii="Georgia" w:hAnsi="Georgia"/>
          <w:noProof/>
        </w:rPr>
        <w:pict w14:anchorId="03109EF9">
          <v:shape id="_x0000_s1083" type="#_x0000_t32" style="position:absolute;margin-left:358.05pt;margin-top:8.2pt;width:0;height:1in;z-index:251731968" o:connectortype="straight" strokecolor="#7f7f7f [1612]" strokeweight="2.25pt">
            <v:stroke dashstyle="1 1" endarrow="classic" endarrowlength="long" endcap="round"/>
          </v:shape>
        </w:pict>
      </w:r>
      <w:r>
        <w:rPr>
          <w:rFonts w:ascii="Georgia" w:hAnsi="Georgia"/>
          <w:noProof/>
        </w:rPr>
        <w:pict w14:anchorId="2FAF6DE8">
          <v:shape id="_x0000_s1082" type="#_x0000_t32" style="position:absolute;margin-left:276.55pt;margin-top:8.2pt;width:0;height:1in;z-index:251730944" o:connectortype="straight" strokecolor="#7f7f7f [1612]" strokeweight="2.25pt">
            <v:stroke dashstyle="1 1" endarrow="classic" endarrowlength="long" endcap="round"/>
          </v:shape>
        </w:pict>
      </w:r>
      <w:r>
        <w:rPr>
          <w:rFonts w:ascii="Georgia" w:hAnsi="Georgia"/>
          <w:noProof/>
        </w:rPr>
        <w:pict w14:anchorId="781837A3">
          <v:shape id="_x0000_s1085" type="#_x0000_t32" style="position:absolute;margin-left:276.5pt;margin-top:4.8pt;width:82.8pt;height:0;rotation:-180;flip:x;z-index:251734016" o:connectortype="straight" strokecolor="#7f7f7f [1612]" strokeweight="2.25pt">
            <v:stroke dashstyle="1 1" endarrowlength="long" endcap="round"/>
          </v:shape>
        </w:pict>
      </w:r>
      <w:r>
        <w:rPr>
          <w:rFonts w:ascii="Georgia" w:hAnsi="Georgia"/>
          <w:noProof/>
        </w:rPr>
        <w:pict w14:anchorId="541B6305">
          <v:shape id="_x0000_s1071" type="#_x0000_t32" style="position:absolute;margin-left:-64pt;margin-top:89.9pt;width:162pt;height:0;rotation:-90;z-index:251717632" o:connectortype="straight" strokecolor="#7f7f7f [1612]" strokeweight="2.25pt">
            <v:stroke dashstyle="1 1" endarrow="classic" endarrowlength="long" endcap="round"/>
          </v:shape>
        </w:pict>
      </w:r>
      <w:r>
        <w:rPr>
          <w:rFonts w:ascii="Georgia" w:hAnsi="Georgia"/>
          <w:noProof/>
        </w:rPr>
        <w:pict w14:anchorId="39B2ABEE">
          <v:shape id="_x0000_s1050" type="#_x0000_t32" style="position:absolute;margin-left:98.35pt;margin-top:8.75pt;width:0;height:21.6pt;z-index:251710464" o:connectortype="straight" strokeweight="1pt">
            <v:stroke dashstyle="dash"/>
          </v:shape>
        </w:pict>
      </w:r>
      <w:r>
        <w:rPr>
          <w:rFonts w:ascii="Georgia" w:hAnsi="Georgia"/>
          <w:noProof/>
        </w:rPr>
        <w:pict w14:anchorId="167A9FA2">
          <v:shape id="_x0000_s1061" type="#_x0000_t32" style="position:absolute;margin-left:39.65pt;margin-top:8.75pt;width:0;height:124.9pt;flip:y;z-index:251689984" o:connectortype="straight" strokecolor="#7f7f7f [1612]" strokeweight="2.25pt">
            <v:stroke dashstyle="1 1" endarrow="classic" endarrowlength="long" endcap="round"/>
          </v:shape>
        </w:pict>
      </w:r>
    </w:p>
    <w:p w14:paraId="5A1B0C07" w14:textId="77777777" w:rsidR="004C1012" w:rsidRDefault="004C1012" w:rsidP="00E8120B">
      <w:pPr>
        <w:rPr>
          <w:rFonts w:ascii="Georgia" w:hAnsi="Georgia"/>
        </w:rPr>
      </w:pPr>
    </w:p>
    <w:p w14:paraId="5AA94D52" w14:textId="77777777" w:rsidR="004C1012" w:rsidRDefault="00000000" w:rsidP="00E8120B">
      <w:pPr>
        <w:rPr>
          <w:rFonts w:ascii="Georgia" w:hAnsi="Georgia"/>
        </w:rPr>
      </w:pPr>
      <w:r>
        <w:rPr>
          <w:rFonts w:ascii="Georgia" w:hAnsi="Georgia"/>
          <w:noProof/>
        </w:rPr>
        <w:pict w14:anchorId="794AB8FA">
          <v:shape id="_x0000_s1053" type="#_x0000_t32" style="position:absolute;margin-left:386.35pt;margin-top:3.5pt;width:0;height:50.4pt;z-index:251713536" o:connectortype="straight" strokeweight="1pt">
            <v:stroke dashstyle="dash" endarrow="classic" endarrowlength="long"/>
          </v:shape>
        </w:pict>
      </w:r>
      <w:r>
        <w:rPr>
          <w:rFonts w:ascii="Georgia" w:hAnsi="Georgia"/>
          <w:noProof/>
        </w:rPr>
        <w:pict w14:anchorId="42A758B0">
          <v:shape id="_x0000_s1052" type="#_x0000_t32" style="position:absolute;margin-left:224.35pt;margin-top:3.6pt;width:0;height:50.4pt;z-index:251712512" o:connectortype="straight" strokeweight="1pt">
            <v:stroke dashstyle="dash" endarrow="classic" endarrowlength="long"/>
          </v:shape>
        </w:pict>
      </w:r>
      <w:r>
        <w:rPr>
          <w:rFonts w:ascii="Georgia" w:hAnsi="Georgia"/>
          <w:noProof/>
        </w:rPr>
        <w:pict w14:anchorId="29023A2C">
          <v:shape id="_x0000_s1051" type="#_x0000_t32" style="position:absolute;margin-left:242.35pt;margin-top:-140.95pt;width:0;height:4in;rotation:-90;z-index:251711488" o:connectortype="straight" strokeweight="1pt">
            <v:stroke dashstyle="dash"/>
          </v:shape>
        </w:pict>
      </w:r>
    </w:p>
    <w:p w14:paraId="2C082865" w14:textId="77777777" w:rsidR="004C1012" w:rsidRDefault="004C1012" w:rsidP="00E8120B">
      <w:pPr>
        <w:rPr>
          <w:rFonts w:ascii="Georgia" w:hAnsi="Georgia"/>
        </w:rPr>
      </w:pPr>
    </w:p>
    <w:p w14:paraId="500269DB" w14:textId="77777777" w:rsidR="004C1012" w:rsidRDefault="004C1012" w:rsidP="00E8120B">
      <w:pPr>
        <w:rPr>
          <w:rFonts w:ascii="Georgia" w:hAnsi="Georgia"/>
        </w:rPr>
      </w:pPr>
    </w:p>
    <w:p w14:paraId="07A3D51F" w14:textId="77777777" w:rsidR="004C1012" w:rsidRDefault="00000000" w:rsidP="00E8120B">
      <w:pPr>
        <w:rPr>
          <w:rFonts w:ascii="Georgia" w:hAnsi="Georgia"/>
        </w:rPr>
      </w:pPr>
      <w:r>
        <w:rPr>
          <w:rFonts w:ascii="Georgia" w:hAnsi="Georgia"/>
          <w:noProof/>
        </w:rPr>
        <w:pict w14:anchorId="557E627B">
          <v:shape id="_x0000_s1088" type="#_x0000_t7" style="position:absolute;margin-left:26.35pt;margin-top:7.25pt;width:1in;height:36pt;z-index:251737088;v-text-anchor:middle" adj="3080" strokecolor="#5a5a5a [2109]">
            <v:textbox inset="0,0,0,0">
              <w:txbxContent>
                <w:p w14:paraId="35B0EF5F" w14:textId="77777777" w:rsidR="003D69BD" w:rsidRPr="009A1A35" w:rsidRDefault="003D69BD" w:rsidP="00237E48">
                  <w:pPr>
                    <w:jc w:val="center"/>
                    <w:rPr>
                      <w:i/>
                      <w:sz w:val="18"/>
                    </w:rPr>
                  </w:pPr>
                  <w:r>
                    <w:rPr>
                      <w:i/>
                      <w:sz w:val="18"/>
                    </w:rPr>
                    <w:t>progress reports</w:t>
                  </w:r>
                </w:p>
              </w:txbxContent>
            </v:textbox>
          </v:shape>
        </w:pict>
      </w:r>
      <w:r>
        <w:rPr>
          <w:rFonts w:ascii="Georgia" w:hAnsi="Georgia"/>
          <w:noProof/>
        </w:rPr>
        <w:pict w14:anchorId="6C94E0DF">
          <v:roundrect id="_x0000_s1030" style="position:absolute;margin-left:332.7pt;margin-top:12pt;width:2in;height:36pt;z-index:251695104;v-text-anchor:middle" arcsize="4405f">
            <v:textbox style="mso-next-textbox:#_x0000_s1030">
              <w:txbxContent>
                <w:p w14:paraId="136E698B" w14:textId="77777777" w:rsidR="003D69BD" w:rsidRPr="00664DB6" w:rsidRDefault="003D69BD" w:rsidP="00664DB6">
                  <w:pPr>
                    <w:jc w:val="center"/>
                    <w:rPr>
                      <w:b/>
                      <w:i/>
                    </w:rPr>
                  </w:pPr>
                  <w:r>
                    <w:rPr>
                      <w:b/>
                      <w:i/>
                    </w:rPr>
                    <w:t>Goodwill Industries</w:t>
                  </w:r>
                </w:p>
                <w:p w14:paraId="0DD3A63B" w14:textId="77777777" w:rsidR="003D69BD" w:rsidRDefault="003D69BD" w:rsidP="00664DB6">
                  <w:pPr>
                    <w:jc w:val="center"/>
                  </w:pPr>
                  <w:r>
                    <w:t>2 Employment Specialists</w:t>
                  </w:r>
                </w:p>
              </w:txbxContent>
            </v:textbox>
          </v:roundrect>
        </w:pict>
      </w:r>
      <w:r>
        <w:rPr>
          <w:rFonts w:ascii="Georgia" w:hAnsi="Georgia"/>
          <w:noProof/>
        </w:rPr>
        <w:pict w14:anchorId="2683C333">
          <v:roundrect id="_x0000_s1028" style="position:absolute;margin-left:162.8pt;margin-top:12pt;width:2in;height:36pt;z-index:251694080;v-text-anchor:middle" arcsize="4405f">
            <v:textbox style="mso-next-textbox:#_x0000_s1028">
              <w:txbxContent>
                <w:p w14:paraId="1DC0F738" w14:textId="77777777" w:rsidR="003D69BD" w:rsidRPr="00664DB6" w:rsidRDefault="003D69BD" w:rsidP="00664DB6">
                  <w:pPr>
                    <w:jc w:val="center"/>
                    <w:rPr>
                      <w:b/>
                      <w:i/>
                    </w:rPr>
                  </w:pPr>
                  <w:r w:rsidRPr="00664DB6">
                    <w:rPr>
                      <w:b/>
                      <w:i/>
                    </w:rPr>
                    <w:t>Michigan Works!</w:t>
                  </w:r>
                </w:p>
                <w:p w14:paraId="0ED8F238" w14:textId="77777777" w:rsidR="003D69BD" w:rsidRDefault="003D69BD" w:rsidP="00664DB6">
                  <w:pPr>
                    <w:jc w:val="center"/>
                  </w:pPr>
                  <w:r>
                    <w:t>4 Employment Specialists</w:t>
                  </w:r>
                </w:p>
              </w:txbxContent>
            </v:textbox>
          </v:roundrect>
        </w:pict>
      </w:r>
    </w:p>
    <w:p w14:paraId="3333C295" w14:textId="77777777" w:rsidR="004C1012" w:rsidRDefault="004C1012" w:rsidP="00E8120B">
      <w:pPr>
        <w:rPr>
          <w:rFonts w:ascii="Georgia" w:hAnsi="Georgia"/>
        </w:rPr>
      </w:pPr>
    </w:p>
    <w:p w14:paraId="63BC8A12" w14:textId="77777777" w:rsidR="004C1012" w:rsidRDefault="004C1012" w:rsidP="00E8120B">
      <w:pPr>
        <w:rPr>
          <w:rFonts w:ascii="Georgia" w:hAnsi="Georgia"/>
        </w:rPr>
      </w:pPr>
    </w:p>
    <w:p w14:paraId="5309BA5E" w14:textId="77777777" w:rsidR="004C1012" w:rsidRDefault="00000000" w:rsidP="00E8120B">
      <w:pPr>
        <w:rPr>
          <w:rFonts w:ascii="Georgia" w:hAnsi="Georgia"/>
        </w:rPr>
      </w:pPr>
      <w:r>
        <w:rPr>
          <w:rFonts w:ascii="Georgia" w:hAnsi="Georgia"/>
          <w:noProof/>
        </w:rPr>
        <w:pict w14:anchorId="27E43C7E">
          <v:shape id="_x0000_s1059" type="#_x0000_t32" style="position:absolute;margin-left:232.65pt;margin-top:6.55pt;width:0;height:18pt;rotation:-180;z-index:251687936" o:connectortype="straight" strokecolor="#7f7f7f [1612]" strokeweight="2.25pt">
            <v:stroke dashstyle="1 1" endcap="round"/>
          </v:shape>
        </w:pict>
      </w:r>
      <w:r>
        <w:rPr>
          <w:rFonts w:ascii="Georgia" w:hAnsi="Georgia"/>
          <w:noProof/>
        </w:rPr>
        <w:pict w14:anchorId="79F173C1">
          <v:shape id="_x0000_s1058" type="#_x0000_t32" style="position:absolute;margin-left:400.3pt;margin-top:6.55pt;width:0;height:18pt;rotation:-180;z-index:251686912" o:connectortype="straight" strokecolor="#7f7f7f [1612]" strokeweight="2.25pt">
            <v:stroke dashstyle="1 1" endcap="round"/>
          </v:shape>
        </w:pict>
      </w:r>
    </w:p>
    <w:p w14:paraId="373F7C38" w14:textId="77777777" w:rsidR="004C1012" w:rsidRDefault="004C1012" w:rsidP="00E8120B">
      <w:pPr>
        <w:rPr>
          <w:rFonts w:ascii="Georgia" w:hAnsi="Georgia"/>
        </w:rPr>
      </w:pPr>
    </w:p>
    <w:p w14:paraId="198D428B" w14:textId="77777777" w:rsidR="00D935A6" w:rsidRDefault="00000000" w:rsidP="00E8120B">
      <w:pPr>
        <w:rPr>
          <w:rFonts w:ascii="Georgia" w:hAnsi="Georgia"/>
        </w:rPr>
      </w:pPr>
      <w:r>
        <w:rPr>
          <w:rFonts w:ascii="Georgia" w:hAnsi="Georgia"/>
          <w:noProof/>
        </w:rPr>
        <w:pict w14:anchorId="3EF2A5FB">
          <v:shape id="_x0000_s1060" type="#_x0000_t32" style="position:absolute;margin-left:40.2pt;margin-top:-.5pt;width:5in;height:0;z-index:251688960" o:connectortype="straight" strokecolor="#7f7f7f [1612]" strokeweight="2.25pt">
            <v:stroke dashstyle="1 1" endcap="round"/>
          </v:shape>
        </w:pict>
      </w:r>
    </w:p>
    <w:p w14:paraId="5B3E8BF0" w14:textId="77777777" w:rsidR="00D935A6" w:rsidRDefault="00000000" w:rsidP="00E8120B">
      <w:pPr>
        <w:rPr>
          <w:rFonts w:ascii="Georgia" w:hAnsi="Georgia"/>
        </w:rPr>
      </w:pPr>
      <w:r>
        <w:rPr>
          <w:rFonts w:ascii="Georgia" w:hAnsi="Georgia"/>
          <w:noProof/>
        </w:rPr>
        <w:pict w14:anchorId="7DD65330">
          <v:shape id="_x0000_s1073" type="#_x0000_t7" style="position:absolute;margin-left:39.65pt;margin-top:.6pt;width:3in;height:46.8pt;z-index:251719680;v-text-anchor:middle" adj="1585" strokecolor="#5a5a5a [2109]">
            <v:textbox inset="0,0,0,0">
              <w:txbxContent>
                <w:p w14:paraId="73A46DF1" w14:textId="77777777" w:rsidR="003D69BD" w:rsidRDefault="003D69BD" w:rsidP="00237E48">
                  <w:pPr>
                    <w:jc w:val="center"/>
                    <w:rPr>
                      <w:i/>
                      <w:sz w:val="20"/>
                    </w:rPr>
                  </w:pPr>
                  <w:r w:rsidRPr="00237E48">
                    <w:rPr>
                      <w:i/>
                      <w:sz w:val="20"/>
                    </w:rPr>
                    <w:t>individualized progress updates</w:t>
                  </w:r>
                  <w:r>
                    <w:rPr>
                      <w:i/>
                      <w:sz w:val="20"/>
                    </w:rPr>
                    <w:t xml:space="preserve"> </w:t>
                  </w:r>
                  <w:r w:rsidRPr="00A93B21">
                    <w:rPr>
                      <w:i/>
                      <w:sz w:val="20"/>
                    </w:rPr>
                    <w:sym w:font="Wingdings" w:char="F0E0"/>
                  </w:r>
                </w:p>
                <w:p w14:paraId="061AAEAA" w14:textId="77777777" w:rsidR="003D69BD" w:rsidRDefault="003D69BD" w:rsidP="00237E48">
                  <w:pPr>
                    <w:jc w:val="center"/>
                    <w:rPr>
                      <w:i/>
                      <w:sz w:val="20"/>
                    </w:rPr>
                  </w:pPr>
                  <w:r>
                    <w:rPr>
                      <w:i/>
                      <w:sz w:val="20"/>
                    </w:rPr>
                    <w:t>&amp;</w:t>
                  </w:r>
                </w:p>
                <w:p w14:paraId="48AB69D4" w14:textId="77777777" w:rsidR="003D69BD" w:rsidRPr="00237E48" w:rsidRDefault="003D69BD" w:rsidP="00237E48">
                  <w:pPr>
                    <w:jc w:val="center"/>
                    <w:rPr>
                      <w:i/>
                      <w:sz w:val="20"/>
                    </w:rPr>
                  </w:pPr>
                  <w:r w:rsidRPr="00A93B21">
                    <w:rPr>
                      <w:i/>
                      <w:sz w:val="20"/>
                    </w:rPr>
                    <w:sym w:font="Wingdings" w:char="F0DF"/>
                  </w:r>
                  <w:r>
                    <w:rPr>
                      <w:i/>
                      <w:sz w:val="20"/>
                    </w:rPr>
                    <w:t xml:space="preserve"> feedback from job seeking clients</w:t>
                  </w:r>
                </w:p>
              </w:txbxContent>
            </v:textbox>
          </v:shape>
        </w:pict>
      </w:r>
      <w:r>
        <w:rPr>
          <w:rFonts w:ascii="Georgia" w:hAnsi="Georgia"/>
          <w:noProof/>
        </w:rPr>
        <w:pict w14:anchorId="224263CE">
          <v:roundrect id="_x0000_s1069" style="position:absolute;margin-left:333.65pt;margin-top:7pt;width:2in;height:36pt;z-index:251715584;v-text-anchor:middle" arcsize=".5">
            <v:textbox style="mso-next-textbox:#_x0000_s1069" inset="0,0,0,0">
              <w:txbxContent>
                <w:p w14:paraId="0AA1295D" w14:textId="77777777" w:rsidR="003D69BD" w:rsidRPr="00237E48" w:rsidRDefault="003D69BD" w:rsidP="00664DB6">
                  <w:pPr>
                    <w:jc w:val="center"/>
                    <w:rPr>
                      <w:b/>
                      <w:i/>
                      <w:sz w:val="22"/>
                    </w:rPr>
                  </w:pPr>
                  <w:r w:rsidRPr="00237E48">
                    <w:rPr>
                      <w:b/>
                      <w:i/>
                      <w:sz w:val="22"/>
                    </w:rPr>
                    <w:t>TEES</w:t>
                  </w:r>
                </w:p>
                <w:p w14:paraId="63BC9DB0" w14:textId="77777777" w:rsidR="003D69BD" w:rsidRDefault="003D69BD" w:rsidP="00664DB6">
                  <w:pPr>
                    <w:jc w:val="center"/>
                  </w:pPr>
                  <w:r w:rsidRPr="00237E48">
                    <w:rPr>
                      <w:sz w:val="22"/>
                    </w:rPr>
                    <w:t>job seekers</w:t>
                  </w:r>
                </w:p>
              </w:txbxContent>
            </v:textbox>
          </v:roundrect>
        </w:pict>
      </w:r>
    </w:p>
    <w:p w14:paraId="098B4DEF" w14:textId="77777777" w:rsidR="00B83C8E" w:rsidRDefault="00000000" w:rsidP="00E8120B">
      <w:pPr>
        <w:rPr>
          <w:rFonts w:ascii="Georgia" w:hAnsi="Georgia"/>
        </w:rPr>
      </w:pPr>
      <w:r>
        <w:rPr>
          <w:rFonts w:ascii="Georgia" w:hAnsi="Georgia"/>
          <w:noProof/>
        </w:rPr>
        <w:pict w14:anchorId="67FBA9FA">
          <v:shape id="_x0000_s1070" type="#_x0000_t32" style="position:absolute;margin-left:17.55pt;margin-top:10.65pt;width:316.8pt;height:0;z-index:251716608" o:connectortype="straight" strokecolor="#7f7f7f [1612]" strokeweight="2.25pt">
            <v:stroke dashstyle="1 1" endarrow="classic" endarrowlength="long" endcap="round"/>
          </v:shape>
        </w:pict>
      </w:r>
    </w:p>
    <w:p w14:paraId="403971D6" w14:textId="77777777" w:rsidR="00B83C8E" w:rsidRDefault="00B83C8E" w:rsidP="00E8120B">
      <w:pPr>
        <w:rPr>
          <w:rFonts w:ascii="Georgia" w:hAnsi="Georgia"/>
        </w:rPr>
      </w:pPr>
    </w:p>
    <w:p w14:paraId="76D0F86E" w14:textId="77777777" w:rsidR="00B83C8E" w:rsidRDefault="00B83C8E" w:rsidP="00E8120B">
      <w:pPr>
        <w:rPr>
          <w:rFonts w:ascii="Georgia" w:hAnsi="Georgia"/>
        </w:rPr>
      </w:pPr>
    </w:p>
    <w:p w14:paraId="49D77E0F" w14:textId="77777777" w:rsidR="004C1012" w:rsidRDefault="004C1012" w:rsidP="00E8120B">
      <w:pPr>
        <w:rPr>
          <w:rFonts w:ascii="Georgia" w:hAnsi="Georgia"/>
        </w:rPr>
      </w:pPr>
    </w:p>
    <w:p w14:paraId="6B0BE714" w14:textId="77777777" w:rsidR="004C1012" w:rsidRPr="006E2661" w:rsidRDefault="00000000" w:rsidP="00D935A6">
      <w:pPr>
        <w:tabs>
          <w:tab w:val="left" w:pos="3960"/>
        </w:tabs>
        <w:ind w:left="3960" w:hanging="3420"/>
        <w:rPr>
          <w:rFonts w:ascii="Arial" w:hAnsi="Arial" w:cs="Arial"/>
        </w:rPr>
      </w:pPr>
      <w:r>
        <w:rPr>
          <w:rFonts w:ascii="Arial" w:hAnsi="Arial" w:cs="Arial"/>
          <w:noProof/>
        </w:rPr>
        <w:pict w14:anchorId="3CB4DB59">
          <v:shape id="_x0000_s1055" type="#_x0000_t32" style="position:absolute;left:0;text-align:left;margin-left:11.35pt;margin-top:-2.5pt;width:0;height:18pt;rotation:-90;z-index:251684864" o:connectortype="straight" strokeweight="1pt"/>
        </w:pict>
      </w:r>
      <w:r w:rsidR="00DB711A" w:rsidRPr="006E2661">
        <w:rPr>
          <w:rFonts w:ascii="Arial" w:hAnsi="Arial" w:cs="Arial"/>
        </w:rPr>
        <w:t>Direct</w:t>
      </w:r>
      <w:r w:rsidR="00237E48" w:rsidRPr="006E2661">
        <w:rPr>
          <w:rFonts w:ascii="Arial" w:hAnsi="Arial" w:cs="Arial"/>
        </w:rPr>
        <w:t xml:space="preserve"> -</w:t>
      </w:r>
      <w:r w:rsidR="00DB711A" w:rsidRPr="006E2661">
        <w:rPr>
          <w:rFonts w:ascii="Arial" w:hAnsi="Arial" w:cs="Arial"/>
        </w:rPr>
        <w:t xml:space="preserve"> institutional authority</w:t>
      </w:r>
      <w:r w:rsidR="00D935A6" w:rsidRPr="006E2661">
        <w:rPr>
          <w:rFonts w:ascii="Arial" w:hAnsi="Arial" w:cs="Arial"/>
        </w:rPr>
        <w:t>:</w:t>
      </w:r>
      <w:r w:rsidR="00D935A6" w:rsidRPr="006E2661">
        <w:rPr>
          <w:rFonts w:ascii="Arial" w:hAnsi="Arial" w:cs="Arial"/>
        </w:rPr>
        <w:tab/>
        <w:t xml:space="preserve">applicable only for items not </w:t>
      </w:r>
      <w:r w:rsidR="006E2661" w:rsidRPr="006E2661">
        <w:rPr>
          <w:rFonts w:ascii="Arial" w:hAnsi="Arial" w:cs="Arial"/>
        </w:rPr>
        <w:t xml:space="preserve">specifically </w:t>
      </w:r>
      <w:r w:rsidR="00D935A6" w:rsidRPr="006E2661">
        <w:rPr>
          <w:rFonts w:ascii="Arial" w:hAnsi="Arial" w:cs="Arial"/>
        </w:rPr>
        <w:t>outlined within the scope of the project.</w:t>
      </w:r>
    </w:p>
    <w:p w14:paraId="42ACDE1B" w14:textId="77777777" w:rsidR="00DB711A" w:rsidRPr="006E2661" w:rsidRDefault="00DB711A" w:rsidP="00E8120B">
      <w:pPr>
        <w:rPr>
          <w:rFonts w:ascii="Arial" w:hAnsi="Arial" w:cs="Arial"/>
        </w:rPr>
      </w:pPr>
    </w:p>
    <w:p w14:paraId="7CD184C0" w14:textId="77777777" w:rsidR="00DB711A" w:rsidRPr="006E2661" w:rsidRDefault="00000000" w:rsidP="00D935A6">
      <w:pPr>
        <w:tabs>
          <w:tab w:val="left" w:pos="3600"/>
        </w:tabs>
        <w:ind w:left="3600" w:hanging="3060"/>
        <w:rPr>
          <w:rFonts w:ascii="Arial" w:hAnsi="Arial" w:cs="Arial"/>
        </w:rPr>
      </w:pPr>
      <w:r>
        <w:rPr>
          <w:rFonts w:ascii="Arial" w:hAnsi="Arial" w:cs="Arial"/>
          <w:noProof/>
        </w:rPr>
        <w:pict w14:anchorId="014FC505">
          <v:shape id="_x0000_s1054" type="#_x0000_t32" style="position:absolute;left:0;text-align:left;margin-left:11.35pt;margin-top:-2.9pt;width:0;height:18pt;rotation:-90;z-index:251683840" o:connectortype="straight" strokeweight="1pt">
            <v:stroke dashstyle="dash"/>
          </v:shape>
        </w:pict>
      </w:r>
      <w:r w:rsidR="00DB711A" w:rsidRPr="006E2661">
        <w:rPr>
          <w:rFonts w:ascii="Arial" w:hAnsi="Arial" w:cs="Arial"/>
        </w:rPr>
        <w:t xml:space="preserve">Indirect </w:t>
      </w:r>
      <w:r w:rsidR="00237E48" w:rsidRPr="006E2661">
        <w:rPr>
          <w:rFonts w:ascii="Arial" w:hAnsi="Arial" w:cs="Arial"/>
        </w:rPr>
        <w:t xml:space="preserve">- </w:t>
      </w:r>
      <w:r w:rsidR="00DB711A" w:rsidRPr="006E2661">
        <w:rPr>
          <w:rFonts w:ascii="Arial" w:hAnsi="Arial" w:cs="Arial"/>
        </w:rPr>
        <w:t>project authority</w:t>
      </w:r>
      <w:r w:rsidR="00D935A6" w:rsidRPr="006E2661">
        <w:rPr>
          <w:rFonts w:ascii="Arial" w:hAnsi="Arial" w:cs="Arial"/>
        </w:rPr>
        <w:t>:</w:t>
      </w:r>
      <w:r w:rsidR="00D935A6" w:rsidRPr="006E2661">
        <w:rPr>
          <w:rFonts w:ascii="Arial" w:hAnsi="Arial" w:cs="Arial"/>
        </w:rPr>
        <w:tab/>
        <w:t>applicable for all matters outlined in detail within the scope of the project.</w:t>
      </w:r>
    </w:p>
    <w:p w14:paraId="0CDEBCE1" w14:textId="77777777" w:rsidR="00D935A6" w:rsidRPr="006E2661" w:rsidRDefault="00D935A6" w:rsidP="00D935A6">
      <w:pPr>
        <w:tabs>
          <w:tab w:val="left" w:pos="3600"/>
        </w:tabs>
        <w:ind w:left="3600" w:hanging="3060"/>
        <w:rPr>
          <w:rFonts w:ascii="Arial" w:hAnsi="Arial" w:cs="Arial"/>
        </w:rPr>
      </w:pPr>
    </w:p>
    <w:p w14:paraId="5800B26B" w14:textId="77777777" w:rsidR="00D935A6" w:rsidRPr="00AD4CDF" w:rsidRDefault="00000000" w:rsidP="00D935A6">
      <w:pPr>
        <w:tabs>
          <w:tab w:val="left" w:pos="4320"/>
        </w:tabs>
        <w:ind w:left="4320" w:hanging="3780"/>
      </w:pPr>
      <w:r>
        <w:rPr>
          <w:rFonts w:ascii="Arial" w:hAnsi="Arial" w:cs="Arial"/>
          <w:noProof/>
        </w:rPr>
        <w:pict w14:anchorId="6C460291">
          <v:shape id="_x0000_s1057" type="#_x0000_t32" style="position:absolute;left:0;text-align:left;margin-left:12.45pt;margin-top:-2.55pt;width:0;height:18pt;rotation:-90;z-index:251685888" o:connectortype="straight" strokecolor="#7f7f7f [1612]" strokeweight="2.25pt">
            <v:stroke dashstyle="1 1" endcap="round"/>
          </v:shape>
        </w:pict>
      </w:r>
      <w:r w:rsidR="00D935A6" w:rsidRPr="006E2661">
        <w:rPr>
          <w:rFonts w:ascii="Arial" w:hAnsi="Arial" w:cs="Arial"/>
        </w:rPr>
        <w:t xml:space="preserve">Feedback </w:t>
      </w:r>
      <w:r w:rsidR="00207DB5" w:rsidRPr="006E2661">
        <w:rPr>
          <w:rFonts w:ascii="Arial" w:hAnsi="Arial" w:cs="Arial"/>
        </w:rPr>
        <w:t>channel</w:t>
      </w:r>
      <w:r w:rsidR="000064BE">
        <w:rPr>
          <w:rFonts w:ascii="Arial" w:hAnsi="Arial" w:cs="Arial"/>
        </w:rPr>
        <w:t>s</w:t>
      </w:r>
      <w:r w:rsidR="00207DB5" w:rsidRPr="006E2661">
        <w:rPr>
          <w:rFonts w:ascii="Arial" w:hAnsi="Arial" w:cs="Arial"/>
        </w:rPr>
        <w:t xml:space="preserve"> </w:t>
      </w:r>
      <w:r w:rsidR="00D935A6" w:rsidRPr="006E2661">
        <w:rPr>
          <w:rFonts w:ascii="Arial" w:hAnsi="Arial" w:cs="Arial"/>
        </w:rPr>
        <w:t xml:space="preserve">for </w:t>
      </w:r>
      <w:r w:rsidR="00C57FA6">
        <w:rPr>
          <w:rFonts w:ascii="Arial" w:hAnsi="Arial" w:cs="Arial"/>
        </w:rPr>
        <w:t>performance</w:t>
      </w:r>
      <w:r w:rsidR="00D935A6" w:rsidRPr="006E2661">
        <w:rPr>
          <w:rFonts w:ascii="Arial" w:hAnsi="Arial" w:cs="Arial"/>
        </w:rPr>
        <w:t xml:space="preserve"> data</w:t>
      </w:r>
      <w:r w:rsidR="00D935A6" w:rsidRPr="00AD4CDF">
        <w:tab/>
      </w:r>
    </w:p>
    <w:p w14:paraId="2DC992EE" w14:textId="77777777" w:rsidR="00E8120B" w:rsidRDefault="00E8120B" w:rsidP="00E8120B"/>
    <w:sectPr w:rsidR="00E8120B" w:rsidSect="00541D95">
      <w:headerReference w:type="default" r:id="rId42"/>
      <w:footerReference w:type="defaul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C5E7" w14:textId="77777777" w:rsidR="0042586F" w:rsidRDefault="0042586F" w:rsidP="0088184C">
      <w:r>
        <w:separator/>
      </w:r>
    </w:p>
  </w:endnote>
  <w:endnote w:type="continuationSeparator" w:id="0">
    <w:p w14:paraId="3410FFFE" w14:textId="77777777" w:rsidR="0042586F" w:rsidRDefault="0042586F" w:rsidP="0088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BT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ilm Cryptic">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039357"/>
      <w:docPartObj>
        <w:docPartGallery w:val="Page Numbers (Bottom of Page)"/>
        <w:docPartUnique/>
      </w:docPartObj>
    </w:sdtPr>
    <w:sdtContent>
      <w:p w14:paraId="41237292" w14:textId="77777777" w:rsidR="003D69BD" w:rsidRDefault="007F24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EF3464" w14:textId="77777777" w:rsidR="003D69BD" w:rsidRDefault="003D6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063C" w14:textId="77777777" w:rsidR="0042586F" w:rsidRDefault="0042586F" w:rsidP="0088184C">
      <w:r>
        <w:separator/>
      </w:r>
    </w:p>
  </w:footnote>
  <w:footnote w:type="continuationSeparator" w:id="0">
    <w:p w14:paraId="06D90051" w14:textId="77777777" w:rsidR="0042586F" w:rsidRDefault="0042586F" w:rsidP="0088184C">
      <w:r>
        <w:continuationSeparator/>
      </w:r>
    </w:p>
  </w:footnote>
  <w:footnote w:id="1">
    <w:p w14:paraId="6ED095F7" w14:textId="77777777" w:rsidR="003D69BD" w:rsidRDefault="003D69BD" w:rsidP="00126B62">
      <w:pPr>
        <w:pStyle w:val="FootnoteText"/>
        <w:spacing w:line="233" w:lineRule="auto"/>
      </w:pPr>
      <w:r>
        <w:rPr>
          <w:rStyle w:val="FootnoteReference"/>
        </w:rPr>
        <w:footnoteRef/>
      </w:r>
      <w:r>
        <w:t xml:space="preserve"> </w:t>
      </w:r>
      <w:r>
        <w:rPr>
          <w:spacing w:val="-4"/>
        </w:rPr>
        <w:t xml:space="preserve">As used here, </w:t>
      </w:r>
      <w:r w:rsidRPr="0088184C">
        <w:rPr>
          <w:spacing w:val="-4"/>
        </w:rPr>
        <w:t>“trans” include</w:t>
      </w:r>
      <w:r>
        <w:rPr>
          <w:spacing w:val="-4"/>
        </w:rPr>
        <w:t>s</w:t>
      </w:r>
      <w:r w:rsidRPr="0088184C">
        <w:rPr>
          <w:spacing w:val="-4"/>
        </w:rPr>
        <w:t xml:space="preserve"> anyone who experiences a gender identity that is not fully congruent with the gender norm</w:t>
      </w:r>
      <w:r>
        <w:rPr>
          <w:spacing w:val="-4"/>
        </w:rPr>
        <w:t>s</w:t>
      </w:r>
      <w:r w:rsidRPr="0088184C">
        <w:rPr>
          <w:spacing w:val="-4"/>
        </w:rPr>
        <w:t xml:space="preserve"> for their body. The intended umbrella term “transgender” is contested by </w:t>
      </w:r>
      <w:r>
        <w:rPr>
          <w:spacing w:val="-4"/>
        </w:rPr>
        <w:t>some</w:t>
      </w:r>
      <w:r w:rsidRPr="0088184C">
        <w:rPr>
          <w:spacing w:val="-4"/>
        </w:rPr>
        <w:t xml:space="preserve"> who self-identify as gender</w:t>
      </w:r>
      <w:r>
        <w:rPr>
          <w:spacing w:val="-4"/>
        </w:rPr>
        <w:softHyphen/>
      </w:r>
      <w:r w:rsidRPr="0088184C">
        <w:rPr>
          <w:spacing w:val="-4"/>
        </w:rPr>
        <w:t xml:space="preserve">queer and by a </w:t>
      </w:r>
      <w:r>
        <w:rPr>
          <w:spacing w:val="-4"/>
        </w:rPr>
        <w:t>segment</w:t>
      </w:r>
      <w:r w:rsidRPr="0088184C">
        <w:rPr>
          <w:spacing w:val="-4"/>
        </w:rPr>
        <w:t xml:space="preserve"> of transsexual</w:t>
      </w:r>
      <w:r>
        <w:rPr>
          <w:spacing w:val="-4"/>
        </w:rPr>
        <w:t>s</w:t>
      </w:r>
      <w:r w:rsidRPr="0088184C">
        <w:rPr>
          <w:spacing w:val="-4"/>
        </w:rPr>
        <w:t xml:space="preserve">. This proposal intends to respect their employment </w:t>
      </w:r>
      <w:r w:rsidRPr="0088184C">
        <w:rPr>
          <w:i/>
          <w:spacing w:val="-4"/>
        </w:rPr>
        <w:t>and</w:t>
      </w:r>
      <w:r w:rsidRPr="0088184C">
        <w:rPr>
          <w:spacing w:val="-4"/>
        </w:rPr>
        <w:t xml:space="preserve"> their </w:t>
      </w:r>
      <w:r>
        <w:rPr>
          <w:spacing w:val="-4"/>
        </w:rPr>
        <w:t>self-</w:t>
      </w:r>
      <w:r w:rsidRPr="0088184C">
        <w:rPr>
          <w:spacing w:val="-4"/>
        </w:rPr>
        <w:t>identity needs.</w:t>
      </w:r>
    </w:p>
  </w:footnote>
  <w:footnote w:id="2">
    <w:p w14:paraId="531616C5" w14:textId="77777777" w:rsidR="003D69BD" w:rsidRDefault="003D69BD">
      <w:pPr>
        <w:pStyle w:val="FootnoteText"/>
      </w:pPr>
      <w:r>
        <w:rPr>
          <w:rStyle w:val="FootnoteReference"/>
        </w:rPr>
        <w:footnoteRef/>
      </w:r>
      <w:r>
        <w:t xml:space="preserve"> </w:t>
      </w:r>
      <w:r w:rsidRPr="003B5761">
        <w:t>T</w:t>
      </w:r>
      <w:r>
        <w:t>he plural form recognizes the diversity within the movement, involving many who see themselves in a different community than other trans identified or allied persons.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B254" w14:textId="77777777" w:rsidR="003D69BD" w:rsidRPr="00371E93" w:rsidRDefault="003D69BD">
    <w:pPr>
      <w:pStyle w:val="Header"/>
      <w:rPr>
        <w:rFonts w:ascii="Film Cryptic" w:hAnsi="Film Cryptic"/>
      </w:rPr>
    </w:pPr>
    <w:r>
      <w:tab/>
    </w:r>
    <w:r>
      <w:tab/>
    </w:r>
    <w:r w:rsidRPr="00371E93">
      <w:rPr>
        <w:rFonts w:ascii="Film Cryptic" w:hAnsi="Film Cryptic"/>
      </w:rPr>
      <w:t>Steph Turner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BD14565_"/>
      </v:shape>
    </w:pict>
  </w:numPicBullet>
  <w:abstractNum w:abstractNumId="0" w15:restartNumberingAfterBreak="0">
    <w:nsid w:val="0F8477FD"/>
    <w:multiLevelType w:val="multilevel"/>
    <w:tmpl w:val="10A00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515F0"/>
    <w:multiLevelType w:val="multilevel"/>
    <w:tmpl w:val="80E2EB1C"/>
    <w:lvl w:ilvl="0">
      <w:start w:val="1"/>
      <w:numFmt w:val="upperLetter"/>
      <w:lvlText w:val="%1."/>
      <w:lvlJc w:val="left"/>
      <w:pPr>
        <w:ind w:left="795" w:hanging="360"/>
      </w:pPr>
      <w:rPr>
        <w:rFonts w:hint="default"/>
      </w:rPr>
    </w:lvl>
    <w:lvl w:ilvl="1">
      <w:start w:val="1"/>
      <w:numFmt w:val="decimal"/>
      <w:lvlText w:val="%2."/>
      <w:lvlJc w:val="left"/>
      <w:pPr>
        <w:ind w:left="1515" w:hanging="360"/>
      </w:pPr>
      <w:rPr>
        <w:rFonts w:hint="default"/>
      </w:rPr>
    </w:lvl>
    <w:lvl w:ilvl="2">
      <w:start w:val="1"/>
      <w:numFmt w:val="lowerRoman"/>
      <w:lvlText w:val="%3."/>
      <w:lvlJc w:val="right"/>
      <w:pPr>
        <w:ind w:left="2235" w:hanging="180"/>
      </w:pPr>
      <w:rPr>
        <w:rFonts w:hint="default"/>
      </w:rPr>
    </w:lvl>
    <w:lvl w:ilvl="3">
      <w:start w:val="1"/>
      <w:numFmt w:val="decimal"/>
      <w:lvlText w:val="%4."/>
      <w:lvlJc w:val="left"/>
      <w:pPr>
        <w:ind w:left="2955" w:hanging="360"/>
      </w:pPr>
      <w:rPr>
        <w:rFonts w:hint="default"/>
      </w:rPr>
    </w:lvl>
    <w:lvl w:ilvl="4">
      <w:start w:val="1"/>
      <w:numFmt w:val="lowerLetter"/>
      <w:lvlText w:val="%5."/>
      <w:lvlJc w:val="left"/>
      <w:pPr>
        <w:ind w:left="3675" w:hanging="360"/>
      </w:pPr>
      <w:rPr>
        <w:rFonts w:hint="default"/>
      </w:rPr>
    </w:lvl>
    <w:lvl w:ilvl="5">
      <w:start w:val="1"/>
      <w:numFmt w:val="lowerRoman"/>
      <w:lvlText w:val="%6."/>
      <w:lvlJc w:val="right"/>
      <w:pPr>
        <w:ind w:left="4395" w:hanging="180"/>
      </w:pPr>
      <w:rPr>
        <w:rFonts w:hint="default"/>
      </w:rPr>
    </w:lvl>
    <w:lvl w:ilvl="6">
      <w:start w:val="1"/>
      <w:numFmt w:val="decimal"/>
      <w:lvlText w:val="%7."/>
      <w:lvlJc w:val="left"/>
      <w:pPr>
        <w:ind w:left="5115" w:hanging="360"/>
      </w:pPr>
      <w:rPr>
        <w:rFonts w:hint="default"/>
      </w:rPr>
    </w:lvl>
    <w:lvl w:ilvl="7">
      <w:start w:val="1"/>
      <w:numFmt w:val="lowerLetter"/>
      <w:lvlText w:val="%8."/>
      <w:lvlJc w:val="left"/>
      <w:pPr>
        <w:ind w:left="5835" w:hanging="360"/>
      </w:pPr>
      <w:rPr>
        <w:rFonts w:hint="default"/>
      </w:rPr>
    </w:lvl>
    <w:lvl w:ilvl="8">
      <w:start w:val="1"/>
      <w:numFmt w:val="lowerRoman"/>
      <w:lvlText w:val="%9."/>
      <w:lvlJc w:val="right"/>
      <w:pPr>
        <w:ind w:left="6555" w:hanging="180"/>
      </w:pPr>
      <w:rPr>
        <w:rFonts w:hint="default"/>
      </w:rPr>
    </w:lvl>
  </w:abstractNum>
  <w:abstractNum w:abstractNumId="2" w15:restartNumberingAfterBreak="0">
    <w:nsid w:val="0FAF5E93"/>
    <w:multiLevelType w:val="hybridMultilevel"/>
    <w:tmpl w:val="A0F44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D6C52"/>
    <w:multiLevelType w:val="hybridMultilevel"/>
    <w:tmpl w:val="AF0855BC"/>
    <w:lvl w:ilvl="0" w:tplc="B8E6F3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A09EB"/>
    <w:multiLevelType w:val="hybridMultilevel"/>
    <w:tmpl w:val="F92CADCC"/>
    <w:lvl w:ilvl="0" w:tplc="384AF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054A9"/>
    <w:multiLevelType w:val="multilevel"/>
    <w:tmpl w:val="6274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D4524"/>
    <w:multiLevelType w:val="multilevel"/>
    <w:tmpl w:val="E1EA76DE"/>
    <w:lvl w:ilvl="0">
      <w:start w:val="1"/>
      <w:numFmt w:val="upperLetter"/>
      <w:lvlText w:val="%1."/>
      <w:lvlJc w:val="left"/>
      <w:pPr>
        <w:ind w:left="795" w:hanging="360"/>
      </w:pPr>
      <w:rPr>
        <w:rFonts w:hint="default"/>
      </w:rPr>
    </w:lvl>
    <w:lvl w:ilvl="1">
      <w:start w:val="1"/>
      <w:numFmt w:val="decimal"/>
      <w:lvlText w:val="%2."/>
      <w:lvlJc w:val="left"/>
      <w:pPr>
        <w:ind w:left="1515" w:hanging="360"/>
      </w:pPr>
      <w:rPr>
        <w:rFonts w:hint="default"/>
      </w:rPr>
    </w:lvl>
    <w:lvl w:ilvl="2">
      <w:start w:val="1"/>
      <w:numFmt w:val="lowerRoman"/>
      <w:lvlText w:val="%3."/>
      <w:lvlJc w:val="right"/>
      <w:pPr>
        <w:ind w:left="2235" w:hanging="180"/>
      </w:pPr>
      <w:rPr>
        <w:rFonts w:hint="default"/>
      </w:rPr>
    </w:lvl>
    <w:lvl w:ilvl="3">
      <w:start w:val="1"/>
      <w:numFmt w:val="decimal"/>
      <w:lvlText w:val="%4."/>
      <w:lvlJc w:val="left"/>
      <w:pPr>
        <w:ind w:left="2955" w:hanging="360"/>
      </w:pPr>
      <w:rPr>
        <w:rFonts w:hint="default"/>
      </w:rPr>
    </w:lvl>
    <w:lvl w:ilvl="4">
      <w:start w:val="1"/>
      <w:numFmt w:val="lowerLetter"/>
      <w:lvlText w:val="%5."/>
      <w:lvlJc w:val="left"/>
      <w:pPr>
        <w:ind w:left="3675" w:hanging="360"/>
      </w:pPr>
      <w:rPr>
        <w:rFonts w:hint="default"/>
      </w:rPr>
    </w:lvl>
    <w:lvl w:ilvl="5">
      <w:start w:val="1"/>
      <w:numFmt w:val="lowerRoman"/>
      <w:lvlText w:val="%6."/>
      <w:lvlJc w:val="right"/>
      <w:pPr>
        <w:ind w:left="4395" w:hanging="180"/>
      </w:pPr>
      <w:rPr>
        <w:rFonts w:hint="default"/>
      </w:rPr>
    </w:lvl>
    <w:lvl w:ilvl="6">
      <w:start w:val="1"/>
      <w:numFmt w:val="decimal"/>
      <w:lvlText w:val="%7."/>
      <w:lvlJc w:val="left"/>
      <w:pPr>
        <w:ind w:left="5115" w:hanging="360"/>
      </w:pPr>
      <w:rPr>
        <w:rFonts w:hint="default"/>
      </w:rPr>
    </w:lvl>
    <w:lvl w:ilvl="7">
      <w:start w:val="1"/>
      <w:numFmt w:val="lowerLetter"/>
      <w:lvlText w:val="%8."/>
      <w:lvlJc w:val="left"/>
      <w:pPr>
        <w:ind w:left="5835" w:hanging="360"/>
      </w:pPr>
      <w:rPr>
        <w:rFonts w:hint="default"/>
      </w:rPr>
    </w:lvl>
    <w:lvl w:ilvl="8">
      <w:start w:val="1"/>
      <w:numFmt w:val="lowerRoman"/>
      <w:lvlText w:val="%9."/>
      <w:lvlJc w:val="right"/>
      <w:pPr>
        <w:ind w:left="6555" w:hanging="180"/>
      </w:pPr>
      <w:rPr>
        <w:rFonts w:hint="default"/>
      </w:rPr>
    </w:lvl>
  </w:abstractNum>
  <w:abstractNum w:abstractNumId="7" w15:restartNumberingAfterBreak="0">
    <w:nsid w:val="4B4963B6"/>
    <w:multiLevelType w:val="hybridMultilevel"/>
    <w:tmpl w:val="21948BCA"/>
    <w:lvl w:ilvl="0" w:tplc="47701C9C">
      <w:start w:val="1"/>
      <w:numFmt w:val="bullet"/>
      <w:lvlText w:val=""/>
      <w:lvlJc w:val="left"/>
      <w:pPr>
        <w:ind w:left="440" w:hanging="360"/>
      </w:pPr>
      <w:rPr>
        <w:rFonts w:ascii="Symbol" w:hAnsi="Symbol" w:hint="default"/>
        <w:sz w:val="16"/>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8" w15:restartNumberingAfterBreak="0">
    <w:nsid w:val="52264712"/>
    <w:multiLevelType w:val="multilevel"/>
    <w:tmpl w:val="9204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D5A43"/>
    <w:multiLevelType w:val="hybridMultilevel"/>
    <w:tmpl w:val="649C350A"/>
    <w:lvl w:ilvl="0" w:tplc="F61E69E2">
      <w:start w:val="3"/>
      <w:numFmt w:val="bullet"/>
      <w:lvlText w:val="•"/>
      <w:lvlJc w:val="left"/>
      <w:pPr>
        <w:ind w:left="440" w:hanging="360"/>
      </w:pPr>
      <w:rPr>
        <w:rFonts w:ascii="Charter BT Pro" w:eastAsiaTheme="minorHAnsi" w:hAnsi="Charter BT Pro" w:cs="Charter BT Pro"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 w15:restartNumberingAfterBreak="0">
    <w:nsid w:val="544A53AE"/>
    <w:multiLevelType w:val="hybridMultilevel"/>
    <w:tmpl w:val="1A9410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62EA6ABA"/>
    <w:multiLevelType w:val="hybridMultilevel"/>
    <w:tmpl w:val="5088DF98"/>
    <w:lvl w:ilvl="0" w:tplc="47701C9C">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D40AC"/>
    <w:multiLevelType w:val="multilevel"/>
    <w:tmpl w:val="A096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1120B"/>
    <w:multiLevelType w:val="hybridMultilevel"/>
    <w:tmpl w:val="A27A9044"/>
    <w:lvl w:ilvl="0" w:tplc="47701C9C">
      <w:start w:val="1"/>
      <w:numFmt w:val="bullet"/>
      <w:lvlText w:val=""/>
      <w:lvlJc w:val="left"/>
      <w:pPr>
        <w:ind w:left="1710" w:hanging="360"/>
      </w:pPr>
      <w:rPr>
        <w:rFonts w:ascii="Symbol" w:hAnsi="Symbol" w:hint="default"/>
        <w:sz w:val="16"/>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76BB2D2C"/>
    <w:multiLevelType w:val="multilevel"/>
    <w:tmpl w:val="4DAC5158"/>
    <w:lvl w:ilvl="0">
      <w:start w:val="1"/>
      <w:numFmt w:val="upperLetter"/>
      <w:lvlText w:val="%1."/>
      <w:lvlJc w:val="left"/>
      <w:pPr>
        <w:ind w:left="795" w:hanging="360"/>
      </w:pPr>
      <w:rPr>
        <w:rFonts w:hint="default"/>
      </w:rPr>
    </w:lvl>
    <w:lvl w:ilvl="1">
      <w:start w:val="1"/>
      <w:numFmt w:val="decimal"/>
      <w:lvlText w:val="%2."/>
      <w:lvlJc w:val="left"/>
      <w:pPr>
        <w:ind w:left="1515" w:hanging="360"/>
      </w:pPr>
      <w:rPr>
        <w:rFonts w:hint="default"/>
      </w:rPr>
    </w:lvl>
    <w:lvl w:ilvl="2">
      <w:start w:val="1"/>
      <w:numFmt w:val="lowerRoman"/>
      <w:lvlText w:val="%3."/>
      <w:lvlJc w:val="right"/>
      <w:pPr>
        <w:ind w:left="2235" w:hanging="180"/>
      </w:pPr>
      <w:rPr>
        <w:rFonts w:hint="default"/>
      </w:rPr>
    </w:lvl>
    <w:lvl w:ilvl="3">
      <w:start w:val="1"/>
      <w:numFmt w:val="decimal"/>
      <w:lvlText w:val="%4."/>
      <w:lvlJc w:val="left"/>
      <w:pPr>
        <w:ind w:left="2955" w:hanging="360"/>
      </w:pPr>
      <w:rPr>
        <w:rFonts w:hint="default"/>
      </w:rPr>
    </w:lvl>
    <w:lvl w:ilvl="4">
      <w:start w:val="1"/>
      <w:numFmt w:val="lowerLetter"/>
      <w:lvlText w:val="%5."/>
      <w:lvlJc w:val="left"/>
      <w:pPr>
        <w:ind w:left="3675" w:hanging="360"/>
      </w:pPr>
      <w:rPr>
        <w:rFonts w:hint="default"/>
      </w:rPr>
    </w:lvl>
    <w:lvl w:ilvl="5">
      <w:start w:val="1"/>
      <w:numFmt w:val="lowerRoman"/>
      <w:lvlText w:val="%6."/>
      <w:lvlJc w:val="right"/>
      <w:pPr>
        <w:ind w:left="4395" w:hanging="180"/>
      </w:pPr>
      <w:rPr>
        <w:rFonts w:hint="default"/>
      </w:rPr>
    </w:lvl>
    <w:lvl w:ilvl="6">
      <w:start w:val="1"/>
      <w:numFmt w:val="decimal"/>
      <w:lvlText w:val="%7."/>
      <w:lvlJc w:val="left"/>
      <w:pPr>
        <w:ind w:left="5115" w:hanging="360"/>
      </w:pPr>
      <w:rPr>
        <w:rFonts w:hint="default"/>
      </w:rPr>
    </w:lvl>
    <w:lvl w:ilvl="7">
      <w:start w:val="1"/>
      <w:numFmt w:val="lowerLetter"/>
      <w:lvlText w:val="%8."/>
      <w:lvlJc w:val="left"/>
      <w:pPr>
        <w:ind w:left="5835" w:hanging="360"/>
      </w:pPr>
      <w:rPr>
        <w:rFonts w:hint="default"/>
      </w:rPr>
    </w:lvl>
    <w:lvl w:ilvl="8">
      <w:start w:val="1"/>
      <w:numFmt w:val="lowerRoman"/>
      <w:lvlText w:val="%9."/>
      <w:lvlJc w:val="right"/>
      <w:pPr>
        <w:ind w:left="6555" w:hanging="180"/>
      </w:pPr>
      <w:rPr>
        <w:rFonts w:hint="default"/>
      </w:rPr>
    </w:lvl>
  </w:abstractNum>
  <w:abstractNum w:abstractNumId="15" w15:restartNumberingAfterBreak="0">
    <w:nsid w:val="7F246776"/>
    <w:multiLevelType w:val="multilevel"/>
    <w:tmpl w:val="E4B46A2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606079084">
    <w:abstractNumId w:val="6"/>
  </w:num>
  <w:num w:numId="2" w16cid:durableId="574169614">
    <w:abstractNumId w:val="10"/>
  </w:num>
  <w:num w:numId="3" w16cid:durableId="1771074659">
    <w:abstractNumId w:val="2"/>
  </w:num>
  <w:num w:numId="4" w16cid:durableId="465121760">
    <w:abstractNumId w:val="13"/>
  </w:num>
  <w:num w:numId="5" w16cid:durableId="1938125724">
    <w:abstractNumId w:val="1"/>
  </w:num>
  <w:num w:numId="6" w16cid:durableId="982587522">
    <w:abstractNumId w:val="14"/>
  </w:num>
  <w:num w:numId="7" w16cid:durableId="665936276">
    <w:abstractNumId w:val="15"/>
  </w:num>
  <w:num w:numId="8" w16cid:durableId="1853110615">
    <w:abstractNumId w:val="9"/>
  </w:num>
  <w:num w:numId="9" w16cid:durableId="585043906">
    <w:abstractNumId w:val="7"/>
  </w:num>
  <w:num w:numId="10" w16cid:durableId="1849557528">
    <w:abstractNumId w:val="8"/>
  </w:num>
  <w:num w:numId="11" w16cid:durableId="2009282728">
    <w:abstractNumId w:val="5"/>
  </w:num>
  <w:num w:numId="12" w16cid:durableId="1044912558">
    <w:abstractNumId w:val="12"/>
  </w:num>
  <w:num w:numId="13" w16cid:durableId="621496099">
    <w:abstractNumId w:val="3"/>
  </w:num>
  <w:num w:numId="14" w16cid:durableId="1376350042">
    <w:abstractNumId w:val="11"/>
  </w:num>
  <w:num w:numId="15" w16cid:durableId="948467887">
    <w:abstractNumId w:val="0"/>
  </w:num>
  <w:num w:numId="16" w16cid:durableId="1440024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D66"/>
    <w:rsid w:val="00001501"/>
    <w:rsid w:val="000064BE"/>
    <w:rsid w:val="000173FD"/>
    <w:rsid w:val="00023127"/>
    <w:rsid w:val="00027A12"/>
    <w:rsid w:val="000458D7"/>
    <w:rsid w:val="0004618D"/>
    <w:rsid w:val="00055461"/>
    <w:rsid w:val="000835A8"/>
    <w:rsid w:val="000840F0"/>
    <w:rsid w:val="00092F26"/>
    <w:rsid w:val="000A759F"/>
    <w:rsid w:val="000B06AF"/>
    <w:rsid w:val="000C001E"/>
    <w:rsid w:val="000C0481"/>
    <w:rsid w:val="000D028E"/>
    <w:rsid w:val="000D62DB"/>
    <w:rsid w:val="000D7B64"/>
    <w:rsid w:val="000E6DAD"/>
    <w:rsid w:val="000F69F1"/>
    <w:rsid w:val="00114D6D"/>
    <w:rsid w:val="001221E3"/>
    <w:rsid w:val="00126B62"/>
    <w:rsid w:val="00140CD8"/>
    <w:rsid w:val="001427A9"/>
    <w:rsid w:val="00143D1D"/>
    <w:rsid w:val="0015639F"/>
    <w:rsid w:val="0016568A"/>
    <w:rsid w:val="00166A2E"/>
    <w:rsid w:val="0018284C"/>
    <w:rsid w:val="00186C20"/>
    <w:rsid w:val="001959F1"/>
    <w:rsid w:val="0019667A"/>
    <w:rsid w:val="00197AD9"/>
    <w:rsid w:val="001B0984"/>
    <w:rsid w:val="001B6CD6"/>
    <w:rsid w:val="001C116D"/>
    <w:rsid w:val="001F2C42"/>
    <w:rsid w:val="002001CF"/>
    <w:rsid w:val="0020114A"/>
    <w:rsid w:val="002049ED"/>
    <w:rsid w:val="00207DB5"/>
    <w:rsid w:val="00212E0F"/>
    <w:rsid w:val="00225692"/>
    <w:rsid w:val="0023364A"/>
    <w:rsid w:val="00237E48"/>
    <w:rsid w:val="00245CDF"/>
    <w:rsid w:val="00261D21"/>
    <w:rsid w:val="00264B90"/>
    <w:rsid w:val="002672B5"/>
    <w:rsid w:val="00267D29"/>
    <w:rsid w:val="00272A6A"/>
    <w:rsid w:val="0028034F"/>
    <w:rsid w:val="00292962"/>
    <w:rsid w:val="002C21C6"/>
    <w:rsid w:val="002C49E3"/>
    <w:rsid w:val="002D6CAC"/>
    <w:rsid w:val="002E7D53"/>
    <w:rsid w:val="00300B3D"/>
    <w:rsid w:val="00302F41"/>
    <w:rsid w:val="0033137D"/>
    <w:rsid w:val="003325F7"/>
    <w:rsid w:val="00335B45"/>
    <w:rsid w:val="003376FB"/>
    <w:rsid w:val="00340121"/>
    <w:rsid w:val="00342686"/>
    <w:rsid w:val="00371E93"/>
    <w:rsid w:val="003A26A6"/>
    <w:rsid w:val="003B5761"/>
    <w:rsid w:val="003C0A08"/>
    <w:rsid w:val="003D0577"/>
    <w:rsid w:val="003D5C65"/>
    <w:rsid w:val="003D69BD"/>
    <w:rsid w:val="003F2A73"/>
    <w:rsid w:val="003F327E"/>
    <w:rsid w:val="004018EF"/>
    <w:rsid w:val="00402667"/>
    <w:rsid w:val="004127E5"/>
    <w:rsid w:val="0041776C"/>
    <w:rsid w:val="00420051"/>
    <w:rsid w:val="0042586F"/>
    <w:rsid w:val="00430971"/>
    <w:rsid w:val="00431F49"/>
    <w:rsid w:val="004421DB"/>
    <w:rsid w:val="00444DB2"/>
    <w:rsid w:val="00464B4B"/>
    <w:rsid w:val="00486F4A"/>
    <w:rsid w:val="004900B5"/>
    <w:rsid w:val="004A1CCE"/>
    <w:rsid w:val="004B48DB"/>
    <w:rsid w:val="004C1012"/>
    <w:rsid w:val="004C428F"/>
    <w:rsid w:val="004C52B5"/>
    <w:rsid w:val="004C5C4B"/>
    <w:rsid w:val="004C7400"/>
    <w:rsid w:val="004C7ADC"/>
    <w:rsid w:val="004D15FB"/>
    <w:rsid w:val="004D2B16"/>
    <w:rsid w:val="004D7B79"/>
    <w:rsid w:val="004E0BE8"/>
    <w:rsid w:val="004E237D"/>
    <w:rsid w:val="004E3EE7"/>
    <w:rsid w:val="004E5BD9"/>
    <w:rsid w:val="004E6D01"/>
    <w:rsid w:val="004F5201"/>
    <w:rsid w:val="004F5BDC"/>
    <w:rsid w:val="00503277"/>
    <w:rsid w:val="005057EA"/>
    <w:rsid w:val="0051149A"/>
    <w:rsid w:val="0052194B"/>
    <w:rsid w:val="00527EA2"/>
    <w:rsid w:val="00535BC8"/>
    <w:rsid w:val="00535E2E"/>
    <w:rsid w:val="00537C44"/>
    <w:rsid w:val="00541D95"/>
    <w:rsid w:val="00564712"/>
    <w:rsid w:val="00566C02"/>
    <w:rsid w:val="00571814"/>
    <w:rsid w:val="00571901"/>
    <w:rsid w:val="0059206E"/>
    <w:rsid w:val="005929AE"/>
    <w:rsid w:val="00592BCB"/>
    <w:rsid w:val="00592E9F"/>
    <w:rsid w:val="005A1798"/>
    <w:rsid w:val="005B3A6C"/>
    <w:rsid w:val="005B4AC2"/>
    <w:rsid w:val="005C23F4"/>
    <w:rsid w:val="005C2830"/>
    <w:rsid w:val="005D2D36"/>
    <w:rsid w:val="005E4CFA"/>
    <w:rsid w:val="00600FDC"/>
    <w:rsid w:val="006074FF"/>
    <w:rsid w:val="00611222"/>
    <w:rsid w:val="00620BD5"/>
    <w:rsid w:val="00621A5C"/>
    <w:rsid w:val="0062417E"/>
    <w:rsid w:val="00637F7D"/>
    <w:rsid w:val="00651F88"/>
    <w:rsid w:val="00664569"/>
    <w:rsid w:val="00664DB6"/>
    <w:rsid w:val="00672269"/>
    <w:rsid w:val="006850E2"/>
    <w:rsid w:val="00693156"/>
    <w:rsid w:val="00695268"/>
    <w:rsid w:val="006A14C2"/>
    <w:rsid w:val="006A1A18"/>
    <w:rsid w:val="006A3E8D"/>
    <w:rsid w:val="006B0A77"/>
    <w:rsid w:val="006B443F"/>
    <w:rsid w:val="006C5AFE"/>
    <w:rsid w:val="006C6211"/>
    <w:rsid w:val="006C6D9F"/>
    <w:rsid w:val="006D0D70"/>
    <w:rsid w:val="006D194E"/>
    <w:rsid w:val="006D3705"/>
    <w:rsid w:val="006E2661"/>
    <w:rsid w:val="006F40C8"/>
    <w:rsid w:val="006F45C8"/>
    <w:rsid w:val="00701979"/>
    <w:rsid w:val="007100CB"/>
    <w:rsid w:val="007218EB"/>
    <w:rsid w:val="00725BEB"/>
    <w:rsid w:val="00740EF0"/>
    <w:rsid w:val="00742BF2"/>
    <w:rsid w:val="00764C6A"/>
    <w:rsid w:val="0079150B"/>
    <w:rsid w:val="00796094"/>
    <w:rsid w:val="007A2E76"/>
    <w:rsid w:val="007A6374"/>
    <w:rsid w:val="007A7DEB"/>
    <w:rsid w:val="007B4AD0"/>
    <w:rsid w:val="007D1FD3"/>
    <w:rsid w:val="007E36B3"/>
    <w:rsid w:val="007E5755"/>
    <w:rsid w:val="007F24DA"/>
    <w:rsid w:val="0080186D"/>
    <w:rsid w:val="0080306E"/>
    <w:rsid w:val="008031FC"/>
    <w:rsid w:val="0080339E"/>
    <w:rsid w:val="008218DA"/>
    <w:rsid w:val="00822190"/>
    <w:rsid w:val="00823E32"/>
    <w:rsid w:val="00831CBB"/>
    <w:rsid w:val="008332A0"/>
    <w:rsid w:val="00833E67"/>
    <w:rsid w:val="0084159B"/>
    <w:rsid w:val="0084163F"/>
    <w:rsid w:val="00856EE6"/>
    <w:rsid w:val="0086048A"/>
    <w:rsid w:val="00870252"/>
    <w:rsid w:val="0087524C"/>
    <w:rsid w:val="008769CA"/>
    <w:rsid w:val="0088184C"/>
    <w:rsid w:val="00882E37"/>
    <w:rsid w:val="0088645F"/>
    <w:rsid w:val="00887D4C"/>
    <w:rsid w:val="0089224C"/>
    <w:rsid w:val="00897869"/>
    <w:rsid w:val="008A037C"/>
    <w:rsid w:val="008A71F8"/>
    <w:rsid w:val="008B3CA3"/>
    <w:rsid w:val="008B5615"/>
    <w:rsid w:val="008B6866"/>
    <w:rsid w:val="008F16CB"/>
    <w:rsid w:val="008F29C0"/>
    <w:rsid w:val="008F3A58"/>
    <w:rsid w:val="008F53B0"/>
    <w:rsid w:val="008F5AAA"/>
    <w:rsid w:val="00910BFF"/>
    <w:rsid w:val="00933F52"/>
    <w:rsid w:val="00935558"/>
    <w:rsid w:val="009458F5"/>
    <w:rsid w:val="009473E5"/>
    <w:rsid w:val="0096233E"/>
    <w:rsid w:val="0096302D"/>
    <w:rsid w:val="00981644"/>
    <w:rsid w:val="00987D66"/>
    <w:rsid w:val="009A1A35"/>
    <w:rsid w:val="009A5FF1"/>
    <w:rsid w:val="009B1AA5"/>
    <w:rsid w:val="009B58FE"/>
    <w:rsid w:val="009C6BE9"/>
    <w:rsid w:val="009D69E9"/>
    <w:rsid w:val="009D6FD1"/>
    <w:rsid w:val="009D77DE"/>
    <w:rsid w:val="009E2B29"/>
    <w:rsid w:val="009E4BFD"/>
    <w:rsid w:val="009F1799"/>
    <w:rsid w:val="009F65F3"/>
    <w:rsid w:val="00A0123E"/>
    <w:rsid w:val="00A02A0C"/>
    <w:rsid w:val="00A11376"/>
    <w:rsid w:val="00A26628"/>
    <w:rsid w:val="00A31F0E"/>
    <w:rsid w:val="00A31FA6"/>
    <w:rsid w:val="00A40CED"/>
    <w:rsid w:val="00A5203A"/>
    <w:rsid w:val="00A5330E"/>
    <w:rsid w:val="00A533DA"/>
    <w:rsid w:val="00A53B2B"/>
    <w:rsid w:val="00A541D9"/>
    <w:rsid w:val="00A57AD8"/>
    <w:rsid w:val="00A671B0"/>
    <w:rsid w:val="00A863F2"/>
    <w:rsid w:val="00A93B21"/>
    <w:rsid w:val="00A94227"/>
    <w:rsid w:val="00AA6353"/>
    <w:rsid w:val="00AA63C2"/>
    <w:rsid w:val="00AC1462"/>
    <w:rsid w:val="00AC5090"/>
    <w:rsid w:val="00AD2385"/>
    <w:rsid w:val="00AD4CDF"/>
    <w:rsid w:val="00AD60FB"/>
    <w:rsid w:val="00B06F28"/>
    <w:rsid w:val="00B07706"/>
    <w:rsid w:val="00B21347"/>
    <w:rsid w:val="00B25A4C"/>
    <w:rsid w:val="00B278EC"/>
    <w:rsid w:val="00B33F13"/>
    <w:rsid w:val="00B46232"/>
    <w:rsid w:val="00B471D0"/>
    <w:rsid w:val="00B73721"/>
    <w:rsid w:val="00B837EC"/>
    <w:rsid w:val="00B83C8E"/>
    <w:rsid w:val="00BB163D"/>
    <w:rsid w:val="00BB2448"/>
    <w:rsid w:val="00BB758A"/>
    <w:rsid w:val="00BC0ECC"/>
    <w:rsid w:val="00BC1EBB"/>
    <w:rsid w:val="00BD07A1"/>
    <w:rsid w:val="00BE72CC"/>
    <w:rsid w:val="00BF256C"/>
    <w:rsid w:val="00BF6698"/>
    <w:rsid w:val="00C10AEA"/>
    <w:rsid w:val="00C133DF"/>
    <w:rsid w:val="00C13EFD"/>
    <w:rsid w:val="00C1494C"/>
    <w:rsid w:val="00C16F8C"/>
    <w:rsid w:val="00C22D60"/>
    <w:rsid w:val="00C32010"/>
    <w:rsid w:val="00C37BA8"/>
    <w:rsid w:val="00C56E28"/>
    <w:rsid w:val="00C57FA6"/>
    <w:rsid w:val="00C733A8"/>
    <w:rsid w:val="00C92241"/>
    <w:rsid w:val="00CA56AD"/>
    <w:rsid w:val="00CA5D33"/>
    <w:rsid w:val="00CE675A"/>
    <w:rsid w:val="00CF0B6A"/>
    <w:rsid w:val="00D016D8"/>
    <w:rsid w:val="00D10E0E"/>
    <w:rsid w:val="00D14E62"/>
    <w:rsid w:val="00D1690F"/>
    <w:rsid w:val="00D3074C"/>
    <w:rsid w:val="00D340E2"/>
    <w:rsid w:val="00D35468"/>
    <w:rsid w:val="00D3600E"/>
    <w:rsid w:val="00D370BF"/>
    <w:rsid w:val="00D46352"/>
    <w:rsid w:val="00D51D4E"/>
    <w:rsid w:val="00D65C9B"/>
    <w:rsid w:val="00D70269"/>
    <w:rsid w:val="00D7115A"/>
    <w:rsid w:val="00D7215B"/>
    <w:rsid w:val="00D76EA9"/>
    <w:rsid w:val="00D76FD0"/>
    <w:rsid w:val="00D83779"/>
    <w:rsid w:val="00D86C55"/>
    <w:rsid w:val="00D8720D"/>
    <w:rsid w:val="00D935A6"/>
    <w:rsid w:val="00D95571"/>
    <w:rsid w:val="00D964CC"/>
    <w:rsid w:val="00DA1608"/>
    <w:rsid w:val="00DB6EF7"/>
    <w:rsid w:val="00DB711A"/>
    <w:rsid w:val="00DC3094"/>
    <w:rsid w:val="00DC46AB"/>
    <w:rsid w:val="00DD5FDB"/>
    <w:rsid w:val="00DE3EA3"/>
    <w:rsid w:val="00DE5CF5"/>
    <w:rsid w:val="00DE6FFB"/>
    <w:rsid w:val="00DF48D9"/>
    <w:rsid w:val="00E139B9"/>
    <w:rsid w:val="00E1441B"/>
    <w:rsid w:val="00E25721"/>
    <w:rsid w:val="00E27B66"/>
    <w:rsid w:val="00E30EDE"/>
    <w:rsid w:val="00E3193C"/>
    <w:rsid w:val="00E40230"/>
    <w:rsid w:val="00E65594"/>
    <w:rsid w:val="00E748BA"/>
    <w:rsid w:val="00E8120B"/>
    <w:rsid w:val="00E82009"/>
    <w:rsid w:val="00E90F5C"/>
    <w:rsid w:val="00EB1447"/>
    <w:rsid w:val="00EC2F87"/>
    <w:rsid w:val="00EC4128"/>
    <w:rsid w:val="00EC4A9F"/>
    <w:rsid w:val="00EC77AE"/>
    <w:rsid w:val="00EF11BC"/>
    <w:rsid w:val="00EF783C"/>
    <w:rsid w:val="00F014C7"/>
    <w:rsid w:val="00F1197F"/>
    <w:rsid w:val="00F15DD5"/>
    <w:rsid w:val="00F16D69"/>
    <w:rsid w:val="00F26CDD"/>
    <w:rsid w:val="00F347CB"/>
    <w:rsid w:val="00F35683"/>
    <w:rsid w:val="00F365EB"/>
    <w:rsid w:val="00F45B8B"/>
    <w:rsid w:val="00F47441"/>
    <w:rsid w:val="00F60868"/>
    <w:rsid w:val="00F63394"/>
    <w:rsid w:val="00F85D52"/>
    <w:rsid w:val="00F91104"/>
    <w:rsid w:val="00FA6A19"/>
    <w:rsid w:val="00FB0E25"/>
    <w:rsid w:val="00FB1C6E"/>
    <w:rsid w:val="00FC6A87"/>
    <w:rsid w:val="00FE6AEB"/>
    <w:rsid w:val="00FF2707"/>
    <w:rsid w:val="00FF34EA"/>
    <w:rsid w:val="00FF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o:colormru v:ext="edit" colors="#95b3d7"/>
    </o:shapedefaults>
    <o:shapelayout v:ext="edit">
      <o:idmap v:ext="edit" data="1"/>
      <o:rules v:ext="edit">
        <o:r id="V:Rule1" type="connector" idref="#_x0000_s1051"/>
        <o:r id="V:Rule2" type="connector" idref="#_x0000_s1070"/>
        <o:r id="V:Rule3" type="connector" idref="#_x0000_s1061"/>
        <o:r id="V:Rule4" type="connector" idref="#_x0000_s1052"/>
        <o:r id="V:Rule5" type="connector" idref="#_x0000_s1078"/>
        <o:r id="V:Rule6" type="connector" idref="#_x0000_s1048"/>
        <o:r id="V:Rule7" type="connector" idref="#_x0000_s1042"/>
        <o:r id="V:Rule8" type="connector" idref="#_x0000_s1054"/>
        <o:r id="V:Rule9" type="connector" idref="#_x0000_s1040"/>
        <o:r id="V:Rule10" type="connector" idref="#_x0000_s1081"/>
        <o:r id="V:Rule11" type="connector" idref="#_x0000_s1085"/>
        <o:r id="V:Rule12" type="connector" idref="#_x0000_s1084"/>
        <o:r id="V:Rule13" type="connector" idref="#_x0000_s1041"/>
        <o:r id="V:Rule14" type="connector" idref="#_x0000_s1053"/>
        <o:r id="V:Rule15" type="connector" idref="#_x0000_s1071"/>
        <o:r id="V:Rule16" type="connector" idref="#_x0000_s1076"/>
        <o:r id="V:Rule17" type="connector" idref="#_x0000_s1082"/>
        <o:r id="V:Rule18" type="connector" idref="#_x0000_s1049"/>
        <o:r id="V:Rule19" type="connector" idref="#_x0000_s1058"/>
        <o:r id="V:Rule20" type="connector" idref="#_x0000_s1062"/>
        <o:r id="V:Rule21" type="connector" idref="#_x0000_s1063"/>
        <o:r id="V:Rule22" type="connector" idref="#_x0000_s1047"/>
        <o:r id="V:Rule23" type="connector" idref="#_x0000_s1057"/>
        <o:r id="V:Rule24" type="connector" idref="#_x0000_s1059"/>
        <o:r id="V:Rule25" type="connector" idref="#_x0000_s1055"/>
        <o:r id="V:Rule26" type="connector" idref="#_x0000_s1060"/>
        <o:r id="V:Rule27" type="connector" idref="#_x0000_s1043"/>
        <o:r id="V:Rule28" type="connector" idref="#_x0000_s1050"/>
        <o:r id="V:Rule29" type="connector" idref="#_x0000_s1074"/>
        <o:r id="V:Rule30" type="connector" idref="#_x0000_s1083"/>
        <o:r id="V:Rule31" type="connector" idref="#_x0000_s1044"/>
      </o:rules>
    </o:shapelayout>
  </w:shapeDefaults>
  <w:decimalSymbol w:val="."/>
  <w:listSeparator w:val=","/>
  <w14:docId w14:val="41A31DEE"/>
  <w15:docId w15:val="{25E070C8-C0E4-4A0F-A802-097C3F03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66"/>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D76EA9"/>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6F45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D66"/>
    <w:pPr>
      <w:ind w:left="720"/>
      <w:contextualSpacing/>
    </w:pPr>
  </w:style>
  <w:style w:type="table" w:styleId="TableGrid">
    <w:name w:val="Table Grid"/>
    <w:basedOn w:val="TableNormal"/>
    <w:uiPriority w:val="59"/>
    <w:rsid w:val="005D2D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3">
    <w:name w:val="Pa3"/>
    <w:basedOn w:val="Normal"/>
    <w:next w:val="Normal"/>
    <w:uiPriority w:val="99"/>
    <w:rsid w:val="00CA5D33"/>
    <w:pPr>
      <w:autoSpaceDE w:val="0"/>
      <w:autoSpaceDN w:val="0"/>
      <w:adjustRightInd w:val="0"/>
      <w:spacing w:line="241" w:lineRule="atLeast"/>
    </w:pPr>
    <w:rPr>
      <w:rFonts w:ascii="HelveticaNeueLT Std" w:eastAsiaTheme="minorHAnsi" w:hAnsi="HelveticaNeueLT Std" w:cstheme="minorBidi"/>
    </w:rPr>
  </w:style>
  <w:style w:type="paragraph" w:customStyle="1" w:styleId="Pa10">
    <w:name w:val="Pa10"/>
    <w:basedOn w:val="Normal"/>
    <w:next w:val="Normal"/>
    <w:uiPriority w:val="99"/>
    <w:rsid w:val="00CA5D33"/>
    <w:pPr>
      <w:autoSpaceDE w:val="0"/>
      <w:autoSpaceDN w:val="0"/>
      <w:adjustRightInd w:val="0"/>
      <w:spacing w:line="201" w:lineRule="atLeast"/>
    </w:pPr>
    <w:rPr>
      <w:rFonts w:ascii="HelveticaNeueLT Std" w:eastAsiaTheme="minorHAnsi" w:hAnsi="HelveticaNeueLT Std" w:cstheme="minorBidi"/>
    </w:rPr>
  </w:style>
  <w:style w:type="character" w:customStyle="1" w:styleId="A11">
    <w:name w:val="A11"/>
    <w:uiPriority w:val="99"/>
    <w:rsid w:val="00CA5D33"/>
    <w:rPr>
      <w:rFonts w:ascii="Charter BT Pro" w:hAnsi="Charter BT Pro" w:cs="Charter BT Pro"/>
      <w:b/>
      <w:bCs/>
      <w:color w:val="000000"/>
      <w:sz w:val="20"/>
      <w:szCs w:val="20"/>
    </w:rPr>
  </w:style>
  <w:style w:type="character" w:customStyle="1" w:styleId="A14">
    <w:name w:val="A14"/>
    <w:uiPriority w:val="99"/>
    <w:rsid w:val="00CA5D33"/>
    <w:rPr>
      <w:rFonts w:ascii="Charter BT Pro" w:hAnsi="Charter BT Pro" w:cs="Charter BT Pro"/>
      <w:color w:val="000000"/>
      <w:sz w:val="11"/>
      <w:szCs w:val="11"/>
    </w:rPr>
  </w:style>
  <w:style w:type="character" w:styleId="Hyperlink">
    <w:name w:val="Hyperlink"/>
    <w:basedOn w:val="DefaultParagraphFont"/>
    <w:uiPriority w:val="99"/>
    <w:unhideWhenUsed/>
    <w:rsid w:val="00DE6FFB"/>
    <w:rPr>
      <w:color w:val="0000FF" w:themeColor="hyperlink"/>
      <w:u w:val="single"/>
    </w:rPr>
  </w:style>
  <w:style w:type="paragraph" w:styleId="EndnoteText">
    <w:name w:val="endnote text"/>
    <w:basedOn w:val="Normal"/>
    <w:link w:val="EndnoteTextChar"/>
    <w:uiPriority w:val="99"/>
    <w:semiHidden/>
    <w:unhideWhenUsed/>
    <w:rsid w:val="0088184C"/>
    <w:rPr>
      <w:sz w:val="20"/>
      <w:szCs w:val="20"/>
    </w:rPr>
  </w:style>
  <w:style w:type="character" w:customStyle="1" w:styleId="EndnoteTextChar">
    <w:name w:val="Endnote Text Char"/>
    <w:basedOn w:val="DefaultParagraphFont"/>
    <w:link w:val="EndnoteText"/>
    <w:uiPriority w:val="99"/>
    <w:semiHidden/>
    <w:rsid w:val="0088184C"/>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88184C"/>
    <w:rPr>
      <w:vertAlign w:val="superscript"/>
    </w:rPr>
  </w:style>
  <w:style w:type="paragraph" w:styleId="FootnoteText">
    <w:name w:val="footnote text"/>
    <w:basedOn w:val="Normal"/>
    <w:link w:val="FootnoteTextChar"/>
    <w:uiPriority w:val="99"/>
    <w:semiHidden/>
    <w:unhideWhenUsed/>
    <w:rsid w:val="0088184C"/>
    <w:rPr>
      <w:sz w:val="20"/>
      <w:szCs w:val="20"/>
    </w:rPr>
  </w:style>
  <w:style w:type="character" w:customStyle="1" w:styleId="FootnoteTextChar">
    <w:name w:val="Footnote Text Char"/>
    <w:basedOn w:val="DefaultParagraphFont"/>
    <w:link w:val="FootnoteText"/>
    <w:uiPriority w:val="99"/>
    <w:semiHidden/>
    <w:rsid w:val="0088184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88184C"/>
    <w:rPr>
      <w:vertAlign w:val="superscript"/>
    </w:rPr>
  </w:style>
  <w:style w:type="paragraph" w:styleId="NormalWeb">
    <w:name w:val="Normal (Web)"/>
    <w:basedOn w:val="Normal"/>
    <w:uiPriority w:val="99"/>
    <w:unhideWhenUsed/>
    <w:rsid w:val="00D76EA9"/>
    <w:pPr>
      <w:spacing w:before="100" w:beforeAutospacing="1" w:after="100" w:afterAutospacing="1"/>
    </w:pPr>
    <w:rPr>
      <w:rFonts w:eastAsia="Times New Roman"/>
    </w:rPr>
  </w:style>
  <w:style w:type="character" w:styleId="Strong">
    <w:name w:val="Strong"/>
    <w:basedOn w:val="DefaultParagraphFont"/>
    <w:uiPriority w:val="22"/>
    <w:qFormat/>
    <w:rsid w:val="00D76EA9"/>
    <w:rPr>
      <w:b/>
      <w:bCs/>
    </w:rPr>
  </w:style>
  <w:style w:type="character" w:customStyle="1" w:styleId="Heading1Char">
    <w:name w:val="Heading 1 Char"/>
    <w:basedOn w:val="DefaultParagraphFont"/>
    <w:link w:val="Heading1"/>
    <w:uiPriority w:val="9"/>
    <w:rsid w:val="00D76EA9"/>
    <w:rPr>
      <w:rFonts w:ascii="Times New Roman" w:eastAsia="Times New Roman" w:hAnsi="Times New Roman" w:cs="Times New Roman"/>
      <w:b/>
      <w:bCs/>
      <w:kern w:val="36"/>
      <w:sz w:val="48"/>
      <w:szCs w:val="48"/>
    </w:rPr>
  </w:style>
  <w:style w:type="character" w:customStyle="1" w:styleId="headline">
    <w:name w:val="headline"/>
    <w:basedOn w:val="DefaultParagraphFont"/>
    <w:rsid w:val="00D76EA9"/>
  </w:style>
  <w:style w:type="character" w:customStyle="1" w:styleId="subheading">
    <w:name w:val="subheading"/>
    <w:basedOn w:val="DefaultParagraphFont"/>
    <w:rsid w:val="00D76EA9"/>
  </w:style>
  <w:style w:type="character" w:customStyle="1" w:styleId="pnormal">
    <w:name w:val="pnormal"/>
    <w:basedOn w:val="DefaultParagraphFont"/>
    <w:rsid w:val="00D76EA9"/>
  </w:style>
  <w:style w:type="paragraph" w:customStyle="1" w:styleId="pnormal1">
    <w:name w:val="pnormal1"/>
    <w:basedOn w:val="Normal"/>
    <w:rsid w:val="00D76EA9"/>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D76EA9"/>
    <w:rPr>
      <w:rFonts w:ascii="Tahoma" w:hAnsi="Tahoma" w:cs="Tahoma"/>
      <w:sz w:val="16"/>
      <w:szCs w:val="16"/>
    </w:rPr>
  </w:style>
  <w:style w:type="character" w:customStyle="1" w:styleId="BalloonTextChar">
    <w:name w:val="Balloon Text Char"/>
    <w:basedOn w:val="DefaultParagraphFont"/>
    <w:link w:val="BalloonText"/>
    <w:uiPriority w:val="99"/>
    <w:semiHidden/>
    <w:rsid w:val="00D76EA9"/>
    <w:rPr>
      <w:rFonts w:ascii="Tahoma" w:eastAsia="Calibri" w:hAnsi="Tahoma" w:cs="Tahoma"/>
      <w:sz w:val="16"/>
      <w:szCs w:val="16"/>
    </w:rPr>
  </w:style>
  <w:style w:type="character" w:styleId="FollowedHyperlink">
    <w:name w:val="FollowedHyperlink"/>
    <w:basedOn w:val="DefaultParagraphFont"/>
    <w:uiPriority w:val="99"/>
    <w:semiHidden/>
    <w:unhideWhenUsed/>
    <w:rsid w:val="00DC3094"/>
    <w:rPr>
      <w:color w:val="800080" w:themeColor="followedHyperlink"/>
      <w:u w:val="single"/>
    </w:rPr>
  </w:style>
  <w:style w:type="paragraph" w:styleId="Header">
    <w:name w:val="header"/>
    <w:basedOn w:val="Normal"/>
    <w:link w:val="HeaderChar"/>
    <w:uiPriority w:val="99"/>
    <w:semiHidden/>
    <w:unhideWhenUsed/>
    <w:rsid w:val="00371E93"/>
    <w:pPr>
      <w:tabs>
        <w:tab w:val="center" w:pos="4680"/>
        <w:tab w:val="right" w:pos="9360"/>
      </w:tabs>
    </w:pPr>
  </w:style>
  <w:style w:type="character" w:customStyle="1" w:styleId="HeaderChar">
    <w:name w:val="Header Char"/>
    <w:basedOn w:val="DefaultParagraphFont"/>
    <w:link w:val="Header"/>
    <w:uiPriority w:val="99"/>
    <w:semiHidden/>
    <w:rsid w:val="00371E93"/>
    <w:rPr>
      <w:rFonts w:ascii="Times New Roman" w:eastAsia="Calibri" w:hAnsi="Times New Roman" w:cs="Times New Roman"/>
      <w:sz w:val="24"/>
      <w:szCs w:val="24"/>
    </w:rPr>
  </w:style>
  <w:style w:type="paragraph" w:styleId="Footer">
    <w:name w:val="footer"/>
    <w:basedOn w:val="Normal"/>
    <w:link w:val="FooterChar"/>
    <w:uiPriority w:val="99"/>
    <w:unhideWhenUsed/>
    <w:rsid w:val="00371E93"/>
    <w:pPr>
      <w:tabs>
        <w:tab w:val="center" w:pos="4680"/>
        <w:tab w:val="right" w:pos="9360"/>
      </w:tabs>
    </w:pPr>
  </w:style>
  <w:style w:type="character" w:customStyle="1" w:styleId="FooterChar">
    <w:name w:val="Footer Char"/>
    <w:basedOn w:val="DefaultParagraphFont"/>
    <w:link w:val="Footer"/>
    <w:uiPriority w:val="99"/>
    <w:rsid w:val="00371E93"/>
    <w:rPr>
      <w:rFonts w:ascii="Times New Roman" w:eastAsia="Calibri" w:hAnsi="Times New Roman" w:cs="Times New Roman"/>
      <w:sz w:val="24"/>
      <w:szCs w:val="24"/>
    </w:rPr>
  </w:style>
  <w:style w:type="character" w:customStyle="1" w:styleId="Heading2Char">
    <w:name w:val="Heading 2 Char"/>
    <w:basedOn w:val="DefaultParagraphFont"/>
    <w:link w:val="Heading2"/>
    <w:uiPriority w:val="9"/>
    <w:semiHidden/>
    <w:rsid w:val="006F45C8"/>
    <w:rPr>
      <w:rFonts w:asciiTheme="majorHAnsi" w:eastAsiaTheme="majorEastAsia" w:hAnsiTheme="majorHAnsi" w:cstheme="majorBidi"/>
      <w:b/>
      <w:bCs/>
      <w:color w:val="4F81BD" w:themeColor="accent1"/>
      <w:sz w:val="26"/>
      <w:szCs w:val="26"/>
    </w:rPr>
  </w:style>
  <w:style w:type="character" w:customStyle="1" w:styleId="hilite1">
    <w:name w:val="hilite1"/>
    <w:basedOn w:val="DefaultParagraphFont"/>
    <w:rsid w:val="0052194B"/>
  </w:style>
  <w:style w:type="character" w:customStyle="1" w:styleId="hilite2">
    <w:name w:val="hilite2"/>
    <w:basedOn w:val="DefaultParagraphFont"/>
    <w:rsid w:val="0052194B"/>
  </w:style>
  <w:style w:type="paragraph" w:styleId="NoSpacing">
    <w:name w:val="No Spacing"/>
    <w:link w:val="NoSpacingChar"/>
    <w:uiPriority w:val="1"/>
    <w:qFormat/>
    <w:rsid w:val="00541D95"/>
    <w:pPr>
      <w:spacing w:after="0" w:line="240" w:lineRule="auto"/>
    </w:pPr>
    <w:rPr>
      <w:rFonts w:eastAsiaTheme="minorEastAsia"/>
    </w:rPr>
  </w:style>
  <w:style w:type="character" w:customStyle="1" w:styleId="NoSpacingChar">
    <w:name w:val="No Spacing Char"/>
    <w:basedOn w:val="DefaultParagraphFont"/>
    <w:link w:val="NoSpacing"/>
    <w:uiPriority w:val="1"/>
    <w:rsid w:val="00541D9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331">
      <w:bodyDiv w:val="1"/>
      <w:marLeft w:val="0"/>
      <w:marRight w:val="0"/>
      <w:marTop w:val="0"/>
      <w:marBottom w:val="0"/>
      <w:divBdr>
        <w:top w:val="none" w:sz="0" w:space="0" w:color="auto"/>
        <w:left w:val="none" w:sz="0" w:space="0" w:color="auto"/>
        <w:bottom w:val="none" w:sz="0" w:space="0" w:color="auto"/>
        <w:right w:val="none" w:sz="0" w:space="0" w:color="auto"/>
      </w:divBdr>
    </w:div>
    <w:div w:id="568081532">
      <w:bodyDiv w:val="1"/>
      <w:marLeft w:val="0"/>
      <w:marRight w:val="0"/>
      <w:marTop w:val="0"/>
      <w:marBottom w:val="0"/>
      <w:divBdr>
        <w:top w:val="none" w:sz="0" w:space="0" w:color="auto"/>
        <w:left w:val="none" w:sz="0" w:space="0" w:color="auto"/>
        <w:bottom w:val="none" w:sz="0" w:space="0" w:color="auto"/>
        <w:right w:val="none" w:sz="0" w:space="0" w:color="auto"/>
      </w:divBdr>
    </w:div>
    <w:div w:id="699283994">
      <w:bodyDiv w:val="1"/>
      <w:marLeft w:val="0"/>
      <w:marRight w:val="0"/>
      <w:marTop w:val="0"/>
      <w:marBottom w:val="0"/>
      <w:divBdr>
        <w:top w:val="none" w:sz="0" w:space="0" w:color="auto"/>
        <w:left w:val="none" w:sz="0" w:space="0" w:color="auto"/>
        <w:bottom w:val="none" w:sz="0" w:space="0" w:color="auto"/>
        <w:right w:val="none" w:sz="0" w:space="0" w:color="auto"/>
      </w:divBdr>
    </w:div>
    <w:div w:id="1101342814">
      <w:bodyDiv w:val="1"/>
      <w:marLeft w:val="0"/>
      <w:marRight w:val="0"/>
      <w:marTop w:val="0"/>
      <w:marBottom w:val="0"/>
      <w:divBdr>
        <w:top w:val="none" w:sz="0" w:space="0" w:color="auto"/>
        <w:left w:val="none" w:sz="0" w:space="0" w:color="auto"/>
        <w:bottom w:val="none" w:sz="0" w:space="0" w:color="auto"/>
        <w:right w:val="none" w:sz="0" w:space="0" w:color="auto"/>
      </w:divBdr>
      <w:divsChild>
        <w:div w:id="1602568550">
          <w:marLeft w:val="0"/>
          <w:marRight w:val="0"/>
          <w:marTop w:val="0"/>
          <w:marBottom w:val="0"/>
          <w:divBdr>
            <w:top w:val="none" w:sz="0" w:space="0" w:color="auto"/>
            <w:left w:val="none" w:sz="0" w:space="0" w:color="auto"/>
            <w:bottom w:val="none" w:sz="0" w:space="0" w:color="auto"/>
            <w:right w:val="none" w:sz="0" w:space="0" w:color="auto"/>
          </w:divBdr>
        </w:div>
        <w:div w:id="2048520">
          <w:marLeft w:val="0"/>
          <w:marRight w:val="0"/>
          <w:marTop w:val="0"/>
          <w:marBottom w:val="0"/>
          <w:divBdr>
            <w:top w:val="none" w:sz="0" w:space="0" w:color="auto"/>
            <w:left w:val="none" w:sz="0" w:space="0" w:color="auto"/>
            <w:bottom w:val="none" w:sz="0" w:space="0" w:color="auto"/>
            <w:right w:val="none" w:sz="0" w:space="0" w:color="auto"/>
          </w:divBdr>
        </w:div>
        <w:div w:id="957105777">
          <w:marLeft w:val="0"/>
          <w:marRight w:val="0"/>
          <w:marTop w:val="0"/>
          <w:marBottom w:val="0"/>
          <w:divBdr>
            <w:top w:val="none" w:sz="0" w:space="0" w:color="auto"/>
            <w:left w:val="none" w:sz="0" w:space="0" w:color="auto"/>
            <w:bottom w:val="none" w:sz="0" w:space="0" w:color="auto"/>
            <w:right w:val="none" w:sz="0" w:space="0" w:color="auto"/>
          </w:divBdr>
        </w:div>
        <w:div w:id="753741811">
          <w:marLeft w:val="0"/>
          <w:marRight w:val="0"/>
          <w:marTop w:val="0"/>
          <w:marBottom w:val="0"/>
          <w:divBdr>
            <w:top w:val="none" w:sz="0" w:space="0" w:color="auto"/>
            <w:left w:val="none" w:sz="0" w:space="0" w:color="auto"/>
            <w:bottom w:val="none" w:sz="0" w:space="0" w:color="auto"/>
            <w:right w:val="none" w:sz="0" w:space="0" w:color="auto"/>
          </w:divBdr>
        </w:div>
        <w:div w:id="284700120">
          <w:marLeft w:val="0"/>
          <w:marRight w:val="0"/>
          <w:marTop w:val="0"/>
          <w:marBottom w:val="0"/>
          <w:divBdr>
            <w:top w:val="none" w:sz="0" w:space="0" w:color="auto"/>
            <w:left w:val="none" w:sz="0" w:space="0" w:color="auto"/>
            <w:bottom w:val="none" w:sz="0" w:space="0" w:color="auto"/>
            <w:right w:val="none" w:sz="0" w:space="0" w:color="auto"/>
          </w:divBdr>
        </w:div>
        <w:div w:id="1401638672">
          <w:marLeft w:val="0"/>
          <w:marRight w:val="0"/>
          <w:marTop w:val="0"/>
          <w:marBottom w:val="0"/>
          <w:divBdr>
            <w:top w:val="none" w:sz="0" w:space="0" w:color="auto"/>
            <w:left w:val="none" w:sz="0" w:space="0" w:color="auto"/>
            <w:bottom w:val="none" w:sz="0" w:space="0" w:color="auto"/>
            <w:right w:val="none" w:sz="0" w:space="0" w:color="auto"/>
          </w:divBdr>
        </w:div>
      </w:divsChild>
    </w:div>
    <w:div w:id="15012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helonmagazine.com/index.php?id=1521" TargetMode="External"/><Relationship Id="rId18" Type="http://schemas.openxmlformats.org/officeDocument/2006/relationships/hyperlink" Target="http://michiganworks.org/agencies/agency/176/" TargetMode="External"/><Relationship Id="rId26" Type="http://schemas.openxmlformats.org/officeDocument/2006/relationships/hyperlink" Target="http://michiganworks.org/agencies/agency/183/" TargetMode="External"/><Relationship Id="rId39" Type="http://schemas.openxmlformats.org/officeDocument/2006/relationships/hyperlink" Target="http://michiganworks.org/agencies/agency/196/" TargetMode="External"/><Relationship Id="rId21" Type="http://schemas.openxmlformats.org/officeDocument/2006/relationships/hyperlink" Target="http://michiganworks.org/agencies/agency/178/" TargetMode="External"/><Relationship Id="rId34" Type="http://schemas.openxmlformats.org/officeDocument/2006/relationships/hyperlink" Target="http://michiganworks.org/agencies/agency/191/"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ichiganworks.org/agencies/agency/174/" TargetMode="External"/><Relationship Id="rId29" Type="http://schemas.openxmlformats.org/officeDocument/2006/relationships/hyperlink" Target="http://michiganworks.org/agencies/agency/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eisf.org/" TargetMode="External"/><Relationship Id="rId24" Type="http://schemas.openxmlformats.org/officeDocument/2006/relationships/hyperlink" Target="http://michiganworks.org/agencies/agency/181/" TargetMode="External"/><Relationship Id="rId32" Type="http://schemas.openxmlformats.org/officeDocument/2006/relationships/hyperlink" Target="http://michiganworks.org/agencies/agency/189/" TargetMode="External"/><Relationship Id="rId37" Type="http://schemas.openxmlformats.org/officeDocument/2006/relationships/hyperlink" Target="http://michiganworks.org/agencies/agency/194/" TargetMode="External"/><Relationship Id="rId40" Type="http://schemas.openxmlformats.org/officeDocument/2006/relationships/hyperlink" Target="http://michiganworks.org/agencies/agency/197/"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michiganworks.org/agencies/agency/180/" TargetMode="External"/><Relationship Id="rId28" Type="http://schemas.openxmlformats.org/officeDocument/2006/relationships/hyperlink" Target="http://michiganworks.org/agencies/agency/185/" TargetMode="External"/><Relationship Id="rId36" Type="http://schemas.openxmlformats.org/officeDocument/2006/relationships/hyperlink" Target="http://michiganworks.org/agencies/agency/192/" TargetMode="External"/><Relationship Id="rId10" Type="http://schemas.openxmlformats.org/officeDocument/2006/relationships/hyperlink" Target="http://2010.census.gov/2010census/data/" TargetMode="External"/><Relationship Id="rId19" Type="http://schemas.openxmlformats.org/officeDocument/2006/relationships/hyperlink" Target="http://michiganworks.org/agencies/agency/177/" TargetMode="External"/><Relationship Id="rId31" Type="http://schemas.openxmlformats.org/officeDocument/2006/relationships/hyperlink" Target="http://michiganworks.org/agencies/agency/18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rc.org/issues/9598.htm" TargetMode="External"/><Relationship Id="rId14" Type="http://schemas.openxmlformats.org/officeDocument/2006/relationships/hyperlink" Target="http://michiganworks.org/agencies/agency/160/" TargetMode="External"/><Relationship Id="rId22" Type="http://schemas.openxmlformats.org/officeDocument/2006/relationships/hyperlink" Target="http://michiganworks.org/agencies/agency/179/" TargetMode="External"/><Relationship Id="rId27" Type="http://schemas.openxmlformats.org/officeDocument/2006/relationships/hyperlink" Target="http://michiganworks.org/agencies/agency/184/" TargetMode="External"/><Relationship Id="rId30" Type="http://schemas.openxmlformats.org/officeDocument/2006/relationships/hyperlink" Target="http://michiganworks.org/agencies/agency/187/" TargetMode="External"/><Relationship Id="rId35" Type="http://schemas.openxmlformats.org/officeDocument/2006/relationships/hyperlink" Target="http://michiganworks.org/agencies/agency/193/" TargetMode="External"/><Relationship Id="rId43" Type="http://schemas.openxmlformats.org/officeDocument/2006/relationships/footer" Target="footer1.xml"/><Relationship Id="rId8" Type="http://schemas.openxmlformats.org/officeDocument/2006/relationships/hyperlink" Target="http://transequality.org/PDFs/NTDS_Exec_Summary.pdf" TargetMode="External"/><Relationship Id="rId3" Type="http://schemas.openxmlformats.org/officeDocument/2006/relationships/styles" Target="styles.xml"/><Relationship Id="rId12" Type="http://schemas.openxmlformats.org/officeDocument/2006/relationships/hyperlink" Target="http://www.lagaycenter.org/site/PageServer?pagename=YW_Transgender_Economic_Empowerment_Project" TargetMode="External"/><Relationship Id="rId17" Type="http://schemas.openxmlformats.org/officeDocument/2006/relationships/hyperlink" Target="http://michiganworks.org/agencies/agency/175/" TargetMode="External"/><Relationship Id="rId25" Type="http://schemas.openxmlformats.org/officeDocument/2006/relationships/hyperlink" Target="http://michiganworks.org/agencies/agency/182/" TargetMode="External"/><Relationship Id="rId33" Type="http://schemas.openxmlformats.org/officeDocument/2006/relationships/hyperlink" Target="http://michiganworks.org/agencies/agency/190/" TargetMode="External"/><Relationship Id="rId38" Type="http://schemas.openxmlformats.org/officeDocument/2006/relationships/hyperlink" Target="http://michiganworks.org/agencies/agency/195/" TargetMode="External"/><Relationship Id="rId46" Type="http://schemas.openxmlformats.org/officeDocument/2006/relationships/theme" Target="theme/theme1.xml"/><Relationship Id="rId20" Type="http://schemas.openxmlformats.org/officeDocument/2006/relationships/image" Target="media/image3.gif"/><Relationship Id="rId41" Type="http://schemas.openxmlformats.org/officeDocument/2006/relationships/hyperlink" Target="http://michiganworks.org/about/michigan-works-syste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E1379C6884ED495A485F7368BEC9A"/>
        <w:category>
          <w:name w:val="General"/>
          <w:gallery w:val="placeholder"/>
        </w:category>
        <w:types>
          <w:type w:val="bbPlcHdr"/>
        </w:types>
        <w:behaviors>
          <w:behavior w:val="content"/>
        </w:behaviors>
        <w:guid w:val="{002F01EC-6192-4528-836F-257326F652F7}"/>
      </w:docPartPr>
      <w:docPartBody>
        <w:p w:rsidR="00F64924" w:rsidRDefault="000D4841" w:rsidP="000D4841">
          <w:pPr>
            <w:pStyle w:val="EEEE1379C6884ED495A485F7368BEC9A"/>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BT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ilm Crypt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4841"/>
    <w:rsid w:val="000D4841"/>
    <w:rsid w:val="00935558"/>
    <w:rsid w:val="009B06A3"/>
    <w:rsid w:val="00F64924"/>
    <w:rsid w:val="00FE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E1379C6884ED495A485F7368BEC9A">
    <w:name w:val="EEEE1379C6884ED495A485F7368BEC9A"/>
    <w:rsid w:val="000D4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7A6A2-E0C5-4818-ADF9-B4E40A5E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6927</Words>
  <Characters>44887</Characters>
  <Application>Microsoft Office Word</Application>
  <DocSecurity>0</DocSecurity>
  <Lines>2244</Lines>
  <Paragraphs>2072</Paragraphs>
  <ScaleCrop>false</ScaleCrop>
  <HeadingPairs>
    <vt:vector size="2" baseType="variant">
      <vt:variant>
        <vt:lpstr>Title</vt:lpstr>
      </vt:variant>
      <vt:variant>
        <vt:i4>1</vt:i4>
      </vt:variant>
    </vt:vector>
  </HeadingPairs>
  <TitlesOfParts>
    <vt:vector size="1" baseType="lpstr">
      <vt:lpstr>Workforce Development for an Underserved Population</vt:lpstr>
    </vt:vector>
  </TitlesOfParts>
  <Company/>
  <LinksUpToDate>false</LinksUpToDate>
  <CharactersWithSpaces>49742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Development for an Underserved Population</dc:title>
  <dc:subject>A grant proposal</dc:subject>
  <dc:creator>Steph Turner, MPA</dc:creator>
  <cp:lastModifiedBy>Steph Turner</cp:lastModifiedBy>
  <cp:revision>4</cp:revision>
  <cp:lastPrinted>2011-08-17T16:10:00Z</cp:lastPrinted>
  <dcterms:created xsi:type="dcterms:W3CDTF">2012-06-06T01:52:00Z</dcterms:created>
  <dcterms:modified xsi:type="dcterms:W3CDTF">2026-01-18T12:55:00Z</dcterms:modified>
</cp:coreProperties>
</file>